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BF58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黑体" w:hAnsi="黑体" w:eastAsia="黑体" w:cs="黑体"/>
          <w:b/>
          <w:bCs/>
          <w:sz w:val="60"/>
          <w:szCs w:val="60"/>
          <w:lang w:val="en-US"/>
        </w:rPr>
      </w:pPr>
      <w:bookmarkStart w:id="0" w:name="_Hlk76999924"/>
      <w:bookmarkEnd w:id="0"/>
      <w:bookmarkStart w:id="1" w:name="_Hlk209900494"/>
      <w:r>
        <w:rPr>
          <w:rFonts w:hint="eastAsia" w:ascii="黑体" w:hAnsi="黑体" w:eastAsia="黑体" w:cs="黑体"/>
          <w:b/>
          <w:bCs/>
          <w:sz w:val="60"/>
          <w:szCs w:val="60"/>
        </w:rPr>
        <w:t>2026</w:t>
      </w:r>
      <w:r>
        <w:rPr>
          <w:rFonts w:hint="eastAsia" w:ascii="黑体" w:hAnsi="黑体" w:eastAsia="黑体" w:cs="黑体"/>
          <w:b/>
          <w:bCs/>
          <w:sz w:val="60"/>
          <w:szCs w:val="60"/>
          <w:lang w:val="en-US" w:eastAsia="zh-CN"/>
        </w:rPr>
        <w:t>年《AI无人驾驶》</w:t>
      </w:r>
    </w:p>
    <w:bookmarkEnd w:id="1"/>
    <w:p w14:paraId="688146C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eastAsia="zh-CN"/>
        </w:rPr>
      </w:pPr>
      <w:r>
        <w:rPr>
          <w:rFonts w:hint="eastAsia" w:ascii="黑体" w:hAnsi="黑体" w:eastAsia="黑体" w:cs="黑体"/>
          <w:b/>
          <w:bCs/>
          <w:sz w:val="60"/>
          <w:szCs w:val="60"/>
          <w:lang w:val="en-US" w:eastAsia="zh-CN"/>
        </w:rPr>
        <w:t>任务说明</w:t>
      </w:r>
    </w:p>
    <w:sdt>
      <w:sdtPr>
        <w:rPr>
          <w:rFonts w:ascii="宋体" w:hAnsi="宋体" w:eastAsia="宋体" w:cstheme="minorBidi"/>
          <w:kern w:val="2"/>
          <w:sz w:val="28"/>
          <w:szCs w:val="32"/>
          <w:lang w:val="en-US" w:eastAsia="zh-TW" w:bidi="ar-SA"/>
        </w:rPr>
        <w:id w:val="147474623"/>
        <w15:color w:val="DBDBDB"/>
        <w:docPartObj>
          <w:docPartGallery w:val="Table of Contents"/>
          <w:docPartUnique/>
        </w:docPartObj>
      </w:sdtPr>
      <w:sdtEndPr>
        <w:rPr>
          <w:rFonts w:hint="eastAsia" w:ascii="黑体" w:hAnsi="黑体" w:eastAsia="黑体" w:cs="黑体"/>
          <w:bCs/>
          <w:kern w:val="2"/>
          <w:sz w:val="24"/>
          <w:szCs w:val="60"/>
          <w:lang w:val="en-US" w:eastAsia="zh-CN" w:bidi="ar-SA"/>
        </w:rPr>
      </w:sdtEndPr>
      <w:sdtContent>
        <w:p w14:paraId="691FA448">
          <w:pPr>
            <w:spacing w:before="0" w:beforeLines="0" w:after="0" w:afterLines="0" w:line="240" w:lineRule="auto"/>
            <w:ind w:left="0" w:leftChars="0" w:right="0" w:rightChars="0" w:firstLine="0" w:firstLineChars="0"/>
            <w:jc w:val="center"/>
            <w:rPr>
              <w:sz w:val="36"/>
              <w:szCs w:val="32"/>
            </w:rPr>
          </w:pPr>
          <w:r>
            <w:rPr>
              <w:rFonts w:ascii="宋体" w:hAnsi="宋体" w:eastAsia="宋体"/>
              <w:sz w:val="28"/>
              <w:szCs w:val="32"/>
            </w:rPr>
            <w:t>目录</w:t>
          </w:r>
        </w:p>
        <w:p w14:paraId="1088851B">
          <w:pPr>
            <w:pStyle w:val="5"/>
            <w:tabs>
              <w:tab w:val="right" w:leader="dot" w:pos="8306"/>
            </w:tabs>
          </w:pPr>
          <w:r>
            <w:rPr>
              <w:rFonts w:hint="eastAsia" w:ascii="黑体" w:hAnsi="黑体" w:eastAsia="黑体" w:cs="黑体"/>
              <w:bCs/>
              <w:kern w:val="2"/>
              <w:sz w:val="24"/>
              <w:szCs w:val="60"/>
              <w:lang w:val="en-US" w:eastAsia="zh-CN" w:bidi="ar-SA"/>
            </w:rPr>
            <w:fldChar w:fldCharType="begin"/>
          </w:r>
          <w:r>
            <w:rPr>
              <w:rFonts w:hint="eastAsia" w:ascii="黑体" w:hAnsi="黑体" w:eastAsia="黑体" w:cs="黑体"/>
              <w:bCs/>
              <w:kern w:val="2"/>
              <w:sz w:val="24"/>
              <w:szCs w:val="60"/>
              <w:lang w:val="en-US" w:eastAsia="zh-CN" w:bidi="ar-SA"/>
            </w:rPr>
            <w:instrText xml:space="preserve">TOC \o "1-2" \h \u </w:instrText>
          </w:r>
          <w:r>
            <w:rPr>
              <w:rFonts w:hint="eastAsia" w:ascii="黑体" w:hAnsi="黑体" w:eastAsia="黑体" w:cs="黑体"/>
              <w:bCs/>
              <w:kern w:val="2"/>
              <w:sz w:val="24"/>
              <w:szCs w:val="60"/>
              <w:lang w:val="en-US" w:eastAsia="zh-CN" w:bidi="ar-SA"/>
            </w:rPr>
            <w:fldChar w:fldCharType="separate"/>
          </w: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_Toc32639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一、 赛事介绍</w:t>
          </w:r>
          <w:r>
            <w:tab/>
          </w:r>
          <w:r>
            <w:fldChar w:fldCharType="begin"/>
          </w:r>
          <w:r>
            <w:instrText xml:space="preserve"> PAGEREF _Toc32639 \h </w:instrText>
          </w:r>
          <w:r>
            <w:fldChar w:fldCharType="separate"/>
          </w:r>
          <w:r>
            <w:t>1</w:t>
          </w:r>
          <w:r>
            <w:fldChar w:fldCharType="end"/>
          </w:r>
          <w:r>
            <w:rPr>
              <w:rFonts w:hint="eastAsia" w:ascii="黑体" w:hAnsi="黑体" w:eastAsia="黑体" w:cs="黑体"/>
              <w:bCs/>
              <w:kern w:val="2"/>
              <w:szCs w:val="60"/>
              <w:lang w:val="en-US" w:eastAsia="zh-CN" w:bidi="ar-SA"/>
            </w:rPr>
            <w:fldChar w:fldCharType="end"/>
          </w:r>
        </w:p>
        <w:p w14:paraId="0AC3FAE6">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_Toc18282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二、 机器人与参赛选手</w:t>
          </w:r>
          <w:r>
            <w:tab/>
          </w:r>
          <w:r>
            <w:fldChar w:fldCharType="begin"/>
          </w:r>
          <w:r>
            <w:instrText xml:space="preserve"> PAGEREF _Toc18282 \h </w:instrText>
          </w:r>
          <w:r>
            <w:fldChar w:fldCharType="separate"/>
          </w:r>
          <w:r>
            <w:t>1</w:t>
          </w:r>
          <w:r>
            <w:fldChar w:fldCharType="end"/>
          </w:r>
          <w:r>
            <w:rPr>
              <w:rFonts w:hint="eastAsia" w:ascii="黑体" w:hAnsi="黑体" w:eastAsia="黑体" w:cs="黑体"/>
              <w:bCs/>
              <w:kern w:val="2"/>
              <w:szCs w:val="60"/>
              <w:lang w:val="en-US" w:eastAsia="zh-CN" w:bidi="ar-SA"/>
            </w:rPr>
            <w:fldChar w:fldCharType="end"/>
          </w:r>
        </w:p>
        <w:p w14:paraId="382EA676">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_Toc28532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szCs w:val="28"/>
              <w:lang w:eastAsia="zh-CN"/>
            </w:rPr>
            <w:t>（一）机器人阵容</w:t>
          </w:r>
          <w:r>
            <w:tab/>
          </w:r>
          <w:r>
            <w:fldChar w:fldCharType="begin"/>
          </w:r>
          <w:r>
            <w:instrText xml:space="preserve"> PAGEREF _Toc28532 \h </w:instrText>
          </w:r>
          <w:r>
            <w:fldChar w:fldCharType="separate"/>
          </w:r>
          <w:r>
            <w:t>1</w:t>
          </w:r>
          <w:r>
            <w:fldChar w:fldCharType="end"/>
          </w:r>
          <w:r>
            <w:rPr>
              <w:rFonts w:hint="eastAsia" w:ascii="黑体" w:hAnsi="黑体" w:eastAsia="黑体" w:cs="黑体"/>
              <w:bCs/>
              <w:kern w:val="2"/>
              <w:szCs w:val="60"/>
              <w:lang w:val="en-US" w:eastAsia="zh-CN" w:bidi="ar-SA"/>
            </w:rPr>
            <w:fldChar w:fldCharType="end"/>
          </w:r>
        </w:p>
        <w:p w14:paraId="46FA34DB">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_Toc166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szCs w:val="28"/>
              <w:lang w:eastAsia="zh-CN"/>
            </w:rPr>
            <w:t>（二）参赛人员阵容</w:t>
          </w:r>
          <w:r>
            <w:tab/>
          </w:r>
          <w:r>
            <w:fldChar w:fldCharType="begin"/>
          </w:r>
          <w:r>
            <w:instrText xml:space="preserve"> PAGEREF _Toc166 \h </w:instrText>
          </w:r>
          <w:r>
            <w:fldChar w:fldCharType="separate"/>
          </w:r>
          <w:r>
            <w:t>2</w:t>
          </w:r>
          <w:r>
            <w:fldChar w:fldCharType="end"/>
          </w:r>
          <w:r>
            <w:rPr>
              <w:rFonts w:hint="eastAsia" w:ascii="黑体" w:hAnsi="黑体" w:eastAsia="黑体" w:cs="黑体"/>
              <w:bCs/>
              <w:kern w:val="2"/>
              <w:szCs w:val="60"/>
              <w:lang w:val="en-US" w:eastAsia="zh-CN" w:bidi="ar-SA"/>
            </w:rPr>
            <w:fldChar w:fldCharType="end"/>
          </w:r>
        </w:p>
        <w:p w14:paraId="66061CB4">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_Toc22286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三、 比赛概述</w:t>
          </w:r>
          <w:r>
            <w:tab/>
          </w:r>
          <w:r>
            <w:fldChar w:fldCharType="begin"/>
          </w:r>
          <w:r>
            <w:instrText xml:space="preserve"> PAGEREF _Toc22286 \h </w:instrText>
          </w:r>
          <w:r>
            <w:fldChar w:fldCharType="separate"/>
          </w:r>
          <w:r>
            <w:t>2</w:t>
          </w:r>
          <w:r>
            <w:fldChar w:fldCharType="end"/>
          </w:r>
          <w:r>
            <w:rPr>
              <w:rFonts w:hint="eastAsia" w:ascii="黑体" w:hAnsi="黑体" w:eastAsia="黑体" w:cs="黑体"/>
              <w:bCs/>
              <w:kern w:val="2"/>
              <w:szCs w:val="60"/>
              <w:lang w:val="en-US" w:eastAsia="zh-CN" w:bidi="ar-SA"/>
            </w:rPr>
            <w:fldChar w:fldCharType="end"/>
          </w:r>
        </w:p>
        <w:p w14:paraId="497B9CFB">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_Toc1037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四、 技术规范</w:t>
          </w:r>
          <w:r>
            <w:tab/>
          </w:r>
          <w:r>
            <w:fldChar w:fldCharType="begin"/>
          </w:r>
          <w:r>
            <w:instrText xml:space="preserve"> PAGEREF _Toc1037 \h </w:instrText>
          </w:r>
          <w:r>
            <w:fldChar w:fldCharType="separate"/>
          </w:r>
          <w:r>
            <w:t>3</w:t>
          </w:r>
          <w:r>
            <w:fldChar w:fldCharType="end"/>
          </w:r>
          <w:r>
            <w:rPr>
              <w:rFonts w:hint="eastAsia" w:ascii="黑体" w:hAnsi="黑体" w:eastAsia="黑体" w:cs="黑体"/>
              <w:bCs/>
              <w:kern w:val="2"/>
              <w:szCs w:val="60"/>
              <w:lang w:val="en-US" w:eastAsia="zh-CN" w:bidi="ar-SA"/>
            </w:rPr>
            <w:fldChar w:fldCharType="end"/>
          </w:r>
        </w:p>
        <w:p w14:paraId="7AFBF7BB">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_Toc16861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五、 比赛机制</w:t>
          </w:r>
          <w:r>
            <w:tab/>
          </w:r>
          <w:r>
            <w:fldChar w:fldCharType="begin"/>
          </w:r>
          <w:r>
            <w:instrText xml:space="preserve"> PAGEREF _Toc16861 \h </w:instrText>
          </w:r>
          <w:r>
            <w:fldChar w:fldCharType="separate"/>
          </w:r>
          <w:r>
            <w:t>4</w:t>
          </w:r>
          <w:r>
            <w:fldChar w:fldCharType="end"/>
          </w:r>
          <w:r>
            <w:rPr>
              <w:rFonts w:hint="eastAsia" w:ascii="黑体" w:hAnsi="黑体" w:eastAsia="黑体" w:cs="黑体"/>
              <w:bCs/>
              <w:kern w:val="2"/>
              <w:szCs w:val="60"/>
              <w:lang w:val="en-US" w:eastAsia="zh-CN" w:bidi="ar-SA"/>
            </w:rPr>
            <w:fldChar w:fldCharType="end"/>
          </w:r>
        </w:p>
        <w:p w14:paraId="0E5D59F2">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_Toc31159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（一）比赛地图</w:t>
          </w:r>
          <w:r>
            <w:tab/>
          </w:r>
          <w:r>
            <w:fldChar w:fldCharType="begin"/>
          </w:r>
          <w:r>
            <w:instrText xml:space="preserve"> PAGEREF _Toc31159 \h </w:instrText>
          </w:r>
          <w:r>
            <w:fldChar w:fldCharType="separate"/>
          </w:r>
          <w:r>
            <w:t>4</w:t>
          </w:r>
          <w:r>
            <w:fldChar w:fldCharType="end"/>
          </w:r>
          <w:r>
            <w:rPr>
              <w:rFonts w:hint="eastAsia" w:ascii="黑体" w:hAnsi="黑体" w:eastAsia="黑体" w:cs="黑体"/>
              <w:bCs/>
              <w:kern w:val="2"/>
              <w:szCs w:val="60"/>
              <w:lang w:val="en-US" w:eastAsia="zh-CN" w:bidi="ar-SA"/>
            </w:rPr>
            <w:fldChar w:fldCharType="end"/>
          </w:r>
        </w:p>
        <w:p w14:paraId="187048B0">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_Toc32567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（二）关卡机制</w:t>
          </w:r>
          <w:r>
            <w:tab/>
          </w:r>
          <w:r>
            <w:fldChar w:fldCharType="begin"/>
          </w:r>
          <w:r>
            <w:instrText xml:space="preserve"> PAGEREF _Toc32567 \h </w:instrText>
          </w:r>
          <w:r>
            <w:fldChar w:fldCharType="separate"/>
          </w:r>
          <w:r>
            <w:t>5</w:t>
          </w:r>
          <w:r>
            <w:fldChar w:fldCharType="end"/>
          </w:r>
          <w:r>
            <w:rPr>
              <w:rFonts w:hint="eastAsia" w:ascii="黑体" w:hAnsi="黑体" w:eastAsia="黑体" w:cs="黑体"/>
              <w:bCs/>
              <w:kern w:val="2"/>
              <w:szCs w:val="60"/>
              <w:lang w:val="en-US" w:eastAsia="zh-CN" w:bidi="ar-SA"/>
            </w:rPr>
            <w:fldChar w:fldCharType="end"/>
          </w:r>
        </w:p>
        <w:p w14:paraId="3E65A033">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_Toc9407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（三）关卡介绍</w:t>
          </w:r>
          <w:r>
            <w:tab/>
          </w:r>
          <w:r>
            <w:fldChar w:fldCharType="begin"/>
          </w:r>
          <w:r>
            <w:instrText xml:space="preserve"> PAGEREF _Toc9407 \h </w:instrText>
          </w:r>
          <w:r>
            <w:fldChar w:fldCharType="separate"/>
          </w:r>
          <w:r>
            <w:t>7</w:t>
          </w:r>
          <w:r>
            <w:fldChar w:fldCharType="end"/>
          </w:r>
          <w:r>
            <w:rPr>
              <w:rFonts w:hint="eastAsia" w:ascii="黑体" w:hAnsi="黑体" w:eastAsia="黑体" w:cs="黑体"/>
              <w:bCs/>
              <w:kern w:val="2"/>
              <w:szCs w:val="60"/>
              <w:lang w:val="en-US" w:eastAsia="zh-CN" w:bidi="ar-SA"/>
            </w:rPr>
            <w:fldChar w:fldCharType="end"/>
          </w:r>
        </w:p>
        <w:p w14:paraId="53519FB7">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_Toc6785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六、 比赛流程</w:t>
          </w:r>
          <w:r>
            <w:tab/>
          </w:r>
          <w:r>
            <w:fldChar w:fldCharType="begin"/>
          </w:r>
          <w:r>
            <w:instrText xml:space="preserve"> PAGEREF _Toc6785 \h </w:instrText>
          </w:r>
          <w:r>
            <w:fldChar w:fldCharType="separate"/>
          </w:r>
          <w:r>
            <w:t>13</w:t>
          </w:r>
          <w:r>
            <w:fldChar w:fldCharType="end"/>
          </w:r>
          <w:r>
            <w:rPr>
              <w:rFonts w:hint="eastAsia" w:ascii="黑体" w:hAnsi="黑体" w:eastAsia="黑体" w:cs="黑体"/>
              <w:bCs/>
              <w:kern w:val="2"/>
              <w:szCs w:val="60"/>
              <w:lang w:val="en-US" w:eastAsia="zh-CN" w:bidi="ar-SA"/>
            </w:rPr>
            <w:fldChar w:fldCharType="end"/>
          </w:r>
        </w:p>
        <w:p w14:paraId="164CC61A">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_Toc11486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（一）抽签</w:t>
          </w:r>
          <w:r>
            <w:tab/>
          </w:r>
          <w:r>
            <w:fldChar w:fldCharType="begin"/>
          </w:r>
          <w:r>
            <w:instrText xml:space="preserve"> PAGEREF _Toc11486 \h </w:instrText>
          </w:r>
          <w:r>
            <w:fldChar w:fldCharType="separate"/>
          </w:r>
          <w:r>
            <w:t>13</w:t>
          </w:r>
          <w:r>
            <w:fldChar w:fldCharType="end"/>
          </w:r>
          <w:r>
            <w:rPr>
              <w:rFonts w:hint="eastAsia" w:ascii="黑体" w:hAnsi="黑体" w:eastAsia="黑体" w:cs="黑体"/>
              <w:bCs/>
              <w:kern w:val="2"/>
              <w:szCs w:val="60"/>
              <w:lang w:val="en-US" w:eastAsia="zh-CN" w:bidi="ar-SA"/>
            </w:rPr>
            <w:fldChar w:fldCharType="end"/>
          </w:r>
        </w:p>
        <w:p w14:paraId="0CB52E41">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_Toc26319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（二）场地适应</w:t>
          </w:r>
          <w:r>
            <w:tab/>
          </w:r>
          <w:r>
            <w:fldChar w:fldCharType="begin"/>
          </w:r>
          <w:r>
            <w:instrText xml:space="preserve"> PAGEREF _Toc26319 \h </w:instrText>
          </w:r>
          <w:r>
            <w:fldChar w:fldCharType="separate"/>
          </w:r>
          <w:r>
            <w:t>13</w:t>
          </w:r>
          <w:r>
            <w:fldChar w:fldCharType="end"/>
          </w:r>
          <w:r>
            <w:rPr>
              <w:rFonts w:hint="eastAsia" w:ascii="黑体" w:hAnsi="黑体" w:eastAsia="黑体" w:cs="黑体"/>
              <w:bCs/>
              <w:kern w:val="2"/>
              <w:szCs w:val="60"/>
              <w:lang w:val="en-US" w:eastAsia="zh-CN" w:bidi="ar-SA"/>
            </w:rPr>
            <w:fldChar w:fldCharType="end"/>
          </w:r>
        </w:p>
        <w:p w14:paraId="2B218C9F">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_Toc16911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（三）检录</w:t>
          </w:r>
          <w:r>
            <w:tab/>
          </w:r>
          <w:r>
            <w:fldChar w:fldCharType="begin"/>
          </w:r>
          <w:r>
            <w:instrText xml:space="preserve"> PAGEREF _Toc16911 \h </w:instrText>
          </w:r>
          <w:r>
            <w:fldChar w:fldCharType="separate"/>
          </w:r>
          <w:r>
            <w:t>14</w:t>
          </w:r>
          <w:r>
            <w:fldChar w:fldCharType="end"/>
          </w:r>
          <w:r>
            <w:rPr>
              <w:rFonts w:hint="eastAsia" w:ascii="黑体" w:hAnsi="黑体" w:eastAsia="黑体" w:cs="黑体"/>
              <w:bCs/>
              <w:kern w:val="2"/>
              <w:szCs w:val="60"/>
              <w:lang w:val="en-US" w:eastAsia="zh-CN" w:bidi="ar-SA"/>
            </w:rPr>
            <w:fldChar w:fldCharType="end"/>
          </w:r>
        </w:p>
        <w:p w14:paraId="22D17280">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_Toc16517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（四）候场</w:t>
          </w:r>
          <w:r>
            <w:tab/>
          </w:r>
          <w:r>
            <w:fldChar w:fldCharType="begin"/>
          </w:r>
          <w:r>
            <w:instrText xml:space="preserve"> PAGEREF _Toc16517 \h </w:instrText>
          </w:r>
          <w:r>
            <w:fldChar w:fldCharType="separate"/>
          </w:r>
          <w:r>
            <w:t>14</w:t>
          </w:r>
          <w:r>
            <w:fldChar w:fldCharType="end"/>
          </w:r>
          <w:r>
            <w:rPr>
              <w:rFonts w:hint="eastAsia" w:ascii="黑体" w:hAnsi="黑体" w:eastAsia="黑体" w:cs="黑体"/>
              <w:bCs/>
              <w:kern w:val="2"/>
              <w:szCs w:val="60"/>
              <w:lang w:val="en-US" w:eastAsia="zh-CN" w:bidi="ar-SA"/>
            </w:rPr>
            <w:fldChar w:fldCharType="end"/>
          </w:r>
        </w:p>
        <w:p w14:paraId="6A79B5E8">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_Toc21048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（五）题目说明阶段</w:t>
          </w:r>
          <w:r>
            <w:tab/>
          </w:r>
          <w:r>
            <w:fldChar w:fldCharType="begin"/>
          </w:r>
          <w:r>
            <w:instrText xml:space="preserve"> PAGEREF _Toc21048 \h </w:instrText>
          </w:r>
          <w:r>
            <w:fldChar w:fldCharType="separate"/>
          </w:r>
          <w:r>
            <w:t>14</w:t>
          </w:r>
          <w:r>
            <w:fldChar w:fldCharType="end"/>
          </w:r>
          <w:r>
            <w:rPr>
              <w:rFonts w:hint="eastAsia" w:ascii="黑体" w:hAnsi="黑体" w:eastAsia="黑体" w:cs="黑体"/>
              <w:bCs/>
              <w:kern w:val="2"/>
              <w:szCs w:val="60"/>
              <w:lang w:val="en-US" w:eastAsia="zh-CN" w:bidi="ar-SA"/>
            </w:rPr>
            <w:fldChar w:fldCharType="end"/>
          </w:r>
        </w:p>
        <w:p w14:paraId="00BB0846">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_Toc31951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（六）调试阶段（15秒）</w:t>
          </w:r>
          <w:r>
            <w:tab/>
          </w:r>
          <w:r>
            <w:fldChar w:fldCharType="begin"/>
          </w:r>
          <w:r>
            <w:instrText xml:space="preserve"> PAGEREF _Toc31951 \h </w:instrText>
          </w:r>
          <w:r>
            <w:fldChar w:fldCharType="separate"/>
          </w:r>
          <w:r>
            <w:t>15</w:t>
          </w:r>
          <w:r>
            <w:fldChar w:fldCharType="end"/>
          </w:r>
          <w:r>
            <w:rPr>
              <w:rFonts w:hint="eastAsia" w:ascii="黑体" w:hAnsi="黑体" w:eastAsia="黑体" w:cs="黑体"/>
              <w:bCs/>
              <w:kern w:val="2"/>
              <w:szCs w:val="60"/>
              <w:lang w:val="en-US" w:eastAsia="zh-CN" w:bidi="ar-SA"/>
            </w:rPr>
            <w:fldChar w:fldCharType="end"/>
          </w:r>
        </w:p>
        <w:p w14:paraId="73A21103">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_Toc2342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（七）比赛阶段（5分钟）</w:t>
          </w:r>
          <w:r>
            <w:tab/>
          </w:r>
          <w:r>
            <w:fldChar w:fldCharType="begin"/>
          </w:r>
          <w:r>
            <w:instrText xml:space="preserve"> PAGEREF _Toc2342 \h </w:instrText>
          </w:r>
          <w:r>
            <w:fldChar w:fldCharType="separate"/>
          </w:r>
          <w:r>
            <w:t>15</w:t>
          </w:r>
          <w:r>
            <w:fldChar w:fldCharType="end"/>
          </w:r>
          <w:r>
            <w:rPr>
              <w:rFonts w:hint="eastAsia" w:ascii="黑体" w:hAnsi="黑体" w:eastAsia="黑体" w:cs="黑体"/>
              <w:bCs/>
              <w:kern w:val="2"/>
              <w:szCs w:val="60"/>
              <w:lang w:val="en-US" w:eastAsia="zh-CN" w:bidi="ar-SA"/>
            </w:rPr>
            <w:fldChar w:fldCharType="end"/>
          </w:r>
        </w:p>
        <w:p w14:paraId="00F88C06">
          <w:pPr>
            <w:pStyle w:val="6"/>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_Toc32315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bCs w:val="0"/>
              <w:szCs w:val="28"/>
              <w:lang w:eastAsia="zh-CN"/>
            </w:rPr>
            <w:t>（八）成绩确认</w:t>
          </w:r>
          <w:r>
            <w:tab/>
          </w:r>
          <w:r>
            <w:fldChar w:fldCharType="begin"/>
          </w:r>
          <w:r>
            <w:instrText xml:space="preserve"> PAGEREF _Toc32315 \h </w:instrText>
          </w:r>
          <w:r>
            <w:fldChar w:fldCharType="separate"/>
          </w:r>
          <w:r>
            <w:t>17</w:t>
          </w:r>
          <w:r>
            <w:fldChar w:fldCharType="end"/>
          </w:r>
          <w:r>
            <w:rPr>
              <w:rFonts w:hint="eastAsia" w:ascii="黑体" w:hAnsi="黑体" w:eastAsia="黑体" w:cs="黑体"/>
              <w:bCs/>
              <w:kern w:val="2"/>
              <w:szCs w:val="60"/>
              <w:lang w:val="en-US" w:eastAsia="zh-CN" w:bidi="ar-SA"/>
            </w:rPr>
            <w:fldChar w:fldCharType="end"/>
          </w:r>
        </w:p>
        <w:p w14:paraId="6C62C9BF">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_Toc21857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28"/>
              <w:lang w:eastAsia="zh-CN"/>
            </w:rPr>
            <w:t xml:space="preserve">七、 </w:t>
          </w:r>
          <w:r>
            <w:rPr>
              <w:rFonts w:hint="eastAsia" w:ascii="黑体" w:hAnsi="黑体" w:eastAsia="黑体" w:cs="黑体"/>
              <w:szCs w:val="28"/>
              <w:lang w:val="en-US" w:eastAsia="zh-CN"/>
            </w:rPr>
            <w:t>省赛特别说明</w:t>
          </w:r>
          <w:r>
            <w:tab/>
          </w:r>
          <w:r>
            <w:fldChar w:fldCharType="begin"/>
          </w:r>
          <w:r>
            <w:instrText xml:space="preserve"> PAGEREF _Toc21857 \h </w:instrText>
          </w:r>
          <w:r>
            <w:fldChar w:fldCharType="separate"/>
          </w:r>
          <w:r>
            <w:t>17</w:t>
          </w:r>
          <w:r>
            <w:fldChar w:fldCharType="end"/>
          </w:r>
          <w:r>
            <w:rPr>
              <w:rFonts w:hint="eastAsia" w:ascii="黑体" w:hAnsi="黑体" w:eastAsia="黑体" w:cs="黑体"/>
              <w:bCs/>
              <w:kern w:val="2"/>
              <w:szCs w:val="60"/>
              <w:lang w:val="en-US" w:eastAsia="zh-CN" w:bidi="ar-SA"/>
            </w:rPr>
            <w:fldChar w:fldCharType="end"/>
          </w:r>
        </w:p>
        <w:p w14:paraId="5752AE2C">
          <w:pPr>
            <w:pStyle w:val="5"/>
            <w:tabs>
              <w:tab w:val="right" w:leader="dot" w:pos="8306"/>
            </w:tabs>
            <w:rPr>
              <w:rFonts w:hint="default" w:ascii="黑体" w:hAnsi="黑体" w:eastAsia="黑体" w:cs="黑体"/>
              <w:bCs/>
              <w:kern w:val="2"/>
              <w:szCs w:val="60"/>
              <w:lang w:val="en-US" w:eastAsia="zh-CN" w:bidi="ar-SA"/>
            </w:rPr>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_Toc24242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附录一 成绩表</w:t>
          </w:r>
          <w:r>
            <w:tab/>
          </w:r>
          <w:r>
            <w:rPr>
              <w:rFonts w:hint="eastAsia" w:eastAsia="宋体"/>
              <w:lang w:val="en-US" w:eastAsia="zh-CN"/>
            </w:rPr>
            <w:t>1</w:t>
          </w:r>
          <w:r>
            <w:rPr>
              <w:rFonts w:hint="eastAsia" w:ascii="黑体" w:hAnsi="黑体" w:eastAsia="黑体" w:cs="黑体"/>
              <w:bCs/>
              <w:kern w:val="2"/>
              <w:szCs w:val="60"/>
              <w:lang w:val="en-US" w:eastAsia="zh-CN" w:bidi="ar-SA"/>
            </w:rPr>
            <w:fldChar w:fldCharType="end"/>
          </w:r>
          <w:r>
            <w:rPr>
              <w:rFonts w:hint="eastAsia" w:ascii="黑体" w:hAnsi="黑体" w:eastAsia="黑体" w:cs="黑体"/>
              <w:bCs/>
              <w:kern w:val="2"/>
              <w:szCs w:val="60"/>
              <w:lang w:val="en-US" w:eastAsia="zh-CN" w:bidi="ar-SA"/>
            </w:rPr>
            <w:t>9</w:t>
          </w:r>
        </w:p>
        <w:p w14:paraId="2502BF34">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_Toc24242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附录二 题目表</w:t>
          </w:r>
          <w:r>
            <w:tab/>
          </w:r>
          <w:r>
            <w:fldChar w:fldCharType="begin"/>
          </w:r>
          <w:r>
            <w:instrText xml:space="preserve"> PAGEREF _Toc24242 \h </w:instrText>
          </w:r>
          <w:r>
            <w:fldChar w:fldCharType="separate"/>
          </w:r>
          <w:r>
            <w:t>20</w:t>
          </w:r>
          <w:r>
            <w:fldChar w:fldCharType="end"/>
          </w:r>
          <w:r>
            <w:rPr>
              <w:rFonts w:hint="eastAsia" w:ascii="黑体" w:hAnsi="黑体" w:eastAsia="黑体" w:cs="黑体"/>
              <w:bCs/>
              <w:kern w:val="2"/>
              <w:szCs w:val="60"/>
              <w:lang w:val="en-US" w:eastAsia="zh-CN" w:bidi="ar-SA"/>
            </w:rPr>
            <w:fldChar w:fldCharType="end"/>
          </w:r>
        </w:p>
        <w:p w14:paraId="20569AEE">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_Toc16544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附录三 摩斯电码字母对应表</w:t>
          </w:r>
          <w:r>
            <w:tab/>
          </w:r>
          <w:r>
            <w:fldChar w:fldCharType="begin"/>
          </w:r>
          <w:r>
            <w:instrText xml:space="preserve"> PAGEREF _Toc16544 \h </w:instrText>
          </w:r>
          <w:r>
            <w:fldChar w:fldCharType="separate"/>
          </w:r>
          <w:r>
            <w:t>21</w:t>
          </w:r>
          <w:r>
            <w:fldChar w:fldCharType="end"/>
          </w:r>
          <w:r>
            <w:rPr>
              <w:rFonts w:hint="eastAsia" w:ascii="黑体" w:hAnsi="黑体" w:eastAsia="黑体" w:cs="黑体"/>
              <w:bCs/>
              <w:kern w:val="2"/>
              <w:szCs w:val="60"/>
              <w:lang w:val="en-US" w:eastAsia="zh-CN" w:bidi="ar-SA"/>
            </w:rPr>
            <w:fldChar w:fldCharType="end"/>
          </w:r>
        </w:p>
        <w:p w14:paraId="0FF79B54">
          <w:pPr>
            <w:pStyle w:val="5"/>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_Toc25251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附录四 参赛安全须知</w:t>
          </w:r>
          <w:r>
            <w:tab/>
          </w:r>
          <w:r>
            <w:fldChar w:fldCharType="begin"/>
          </w:r>
          <w:r>
            <w:instrText xml:space="preserve"> PAGEREF _Toc25251 \h </w:instrText>
          </w:r>
          <w:r>
            <w:fldChar w:fldCharType="separate"/>
          </w:r>
          <w:r>
            <w:t>22</w:t>
          </w:r>
          <w:r>
            <w:fldChar w:fldCharType="end"/>
          </w:r>
          <w:r>
            <w:rPr>
              <w:rFonts w:hint="eastAsia" w:ascii="黑体" w:hAnsi="黑体" w:eastAsia="黑体" w:cs="黑体"/>
              <w:bCs/>
              <w:kern w:val="2"/>
              <w:szCs w:val="60"/>
              <w:lang w:val="en-US" w:eastAsia="zh-CN" w:bidi="ar-SA"/>
            </w:rPr>
            <w:fldChar w:fldCharType="end"/>
          </w:r>
        </w:p>
        <w:p w14:paraId="64E9704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Cs/>
              <w:kern w:val="2"/>
              <w:sz w:val="24"/>
              <w:szCs w:val="60"/>
              <w:lang w:val="en-US" w:eastAsia="zh-CN" w:bidi="ar-SA"/>
            </w:rPr>
          </w:pPr>
          <w:r>
            <w:rPr>
              <w:rFonts w:hint="eastAsia" w:ascii="黑体" w:hAnsi="黑体" w:eastAsia="黑体" w:cs="黑体"/>
              <w:bCs/>
              <w:kern w:val="2"/>
              <w:szCs w:val="60"/>
              <w:lang w:val="en-US" w:eastAsia="zh-CN" w:bidi="ar-SA"/>
            </w:rPr>
            <w:fldChar w:fldCharType="end"/>
          </w:r>
        </w:p>
      </w:sdtContent>
    </w:sdt>
    <w:p w14:paraId="0955578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Cs/>
          <w:kern w:val="2"/>
          <w:sz w:val="24"/>
          <w:szCs w:val="60"/>
          <w:lang w:val="en-US" w:eastAsia="zh-CN" w:bidi="ar-SA"/>
        </w:rPr>
      </w:pPr>
    </w:p>
    <w:p w14:paraId="37F7551B">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黑体" w:hAnsi="黑体" w:eastAsia="黑体" w:cs="黑体"/>
          <w:b/>
          <w:bCs/>
          <w:sz w:val="60"/>
          <w:szCs w:val="60"/>
          <w:lang w:val="en-US" w:eastAsia="zh-CN"/>
        </w:rPr>
      </w:pPr>
    </w:p>
    <w:p w14:paraId="5093A1E6">
      <w:pPr>
        <w:pStyle w:val="10"/>
        <w:numPr>
          <w:ilvl w:val="0"/>
          <w:numId w:val="4"/>
        </w:numPr>
        <w:ind w:left="480" w:leftChars="0" w:hanging="480" w:firstLineChars="0"/>
        <w:outlineLvl w:val="0"/>
        <w:rPr>
          <w:rFonts w:hint="eastAsia" w:ascii="黑体" w:hAnsi="黑体" w:eastAsia="黑体" w:cs="黑体"/>
          <w:b/>
          <w:sz w:val="32"/>
          <w:szCs w:val="28"/>
          <w:lang w:eastAsia="zh-CN"/>
        </w:rPr>
        <w:sectPr>
          <w:headerReference r:id="rId3" w:type="default"/>
          <w:pgSz w:w="11906" w:h="16838"/>
          <w:pgMar w:top="1440" w:right="1800" w:bottom="1440" w:left="1800" w:header="851" w:footer="992" w:gutter="0"/>
          <w:pgNumType w:fmt="decimal" w:start="1"/>
          <w:cols w:space="425" w:num="1"/>
          <w:docGrid w:type="lines" w:linePitch="360" w:charSpace="0"/>
        </w:sectPr>
      </w:pPr>
      <w:bookmarkStart w:id="2" w:name="_Toc32639"/>
    </w:p>
    <w:p w14:paraId="0732F317">
      <w:pPr>
        <w:pStyle w:val="10"/>
        <w:numPr>
          <w:ilvl w:val="0"/>
          <w:numId w:val="4"/>
        </w:numPr>
        <w:ind w:left="480" w:leftChars="0" w:hanging="480" w:firstLineChars="0"/>
        <w:outlineLvl w:val="0"/>
        <w:rPr>
          <w:rFonts w:hint="eastAsia" w:ascii="黑体" w:hAnsi="黑体" w:eastAsia="黑体" w:cs="黑体"/>
          <w:b/>
          <w:sz w:val="32"/>
          <w:szCs w:val="28"/>
          <w:lang w:eastAsia="zh-CN"/>
        </w:rPr>
      </w:pPr>
      <w:r>
        <w:rPr>
          <w:rFonts w:hint="eastAsia" w:ascii="黑体" w:hAnsi="黑体" w:eastAsia="黑体" w:cs="黑体"/>
          <w:b/>
          <w:sz w:val="32"/>
          <w:szCs w:val="28"/>
          <w:lang w:eastAsia="zh-CN"/>
        </w:rPr>
        <w:t>赛事介绍</w:t>
      </w:r>
      <w:bookmarkEnd w:id="2"/>
    </w:p>
    <w:p w14:paraId="48A46976">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AI无人驾驶机器人是一种多功能轮式机器人,配备具有无线远程控制功能的微型计算机、多种电子元件和电能动力系统。每组参赛队伍需配备一台电脑或笔记本作为主控界面,机器人实时(Real-Time)接收主控界面下发的指令执行任务。因此机器人不烧录固定程序,具备现场编程现场执行的能力,执行顺序由主控界面决定,机器人仅作为任务执行端。</w:t>
      </w:r>
    </w:p>
    <w:p w14:paraId="3CD1A408">
      <w:pPr>
        <w:pStyle w:val="10"/>
        <w:ind w:left="0" w:leftChars="0" w:firstLine="640" w:firstLineChars="200"/>
        <w:rPr>
          <w:rFonts w:ascii="宋体" w:hAnsi="宋体" w:eastAsia="宋体" w:cstheme="minorHAnsi"/>
          <w:lang w:eastAsia="zh-CN"/>
        </w:rPr>
      </w:pPr>
      <w:r>
        <w:rPr>
          <w:rFonts w:hint="eastAsia" w:ascii="仿宋" w:hAnsi="仿宋" w:eastAsia="仿宋" w:cs="仿宋"/>
          <w:sz w:val="32"/>
          <w:szCs w:val="28"/>
          <w:lang w:eastAsia="zh-CN"/>
        </w:rPr>
        <w:t>本赛项将指定多种不同内容的任务,AI无人驾驶机器人将在地图上巡线,于指定位置（关卡坐标）执行任务。任务内容和任务顺序由裁判现场出题,参赛选手根据题目现场操作主控界面,对机器人远程下发指令,使机器人顺利完成比赛。</w:t>
      </w:r>
    </w:p>
    <w:p w14:paraId="518EAAA3">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3" w:name="_Toc18282"/>
      <w:r>
        <w:rPr>
          <w:rFonts w:hint="eastAsia" w:ascii="黑体" w:hAnsi="黑体" w:eastAsia="黑体" w:cs="黑体"/>
          <w:b/>
          <w:sz w:val="32"/>
          <w:szCs w:val="28"/>
          <w:lang w:eastAsia="zh-CN"/>
        </w:rPr>
        <w:t>机器人与参赛选手</w:t>
      </w:r>
      <w:bookmarkEnd w:id="3"/>
    </w:p>
    <w:p w14:paraId="6934FFFC">
      <w:pPr>
        <w:pStyle w:val="10"/>
        <w:numPr>
          <w:ilvl w:val="0"/>
          <w:numId w:val="0"/>
        </w:numPr>
        <w:ind w:left="0" w:leftChars="0" w:firstLine="0" w:firstLineChars="0"/>
        <w:outlineLvl w:val="1"/>
        <w:rPr>
          <w:rFonts w:hint="eastAsia" w:ascii="楷体" w:hAnsi="楷体" w:eastAsia="楷体" w:cs="楷体"/>
          <w:b/>
          <w:bCs/>
          <w:sz w:val="32"/>
          <w:szCs w:val="28"/>
          <w:lang w:eastAsia="zh-CN"/>
        </w:rPr>
      </w:pPr>
      <w:bookmarkStart w:id="4" w:name="_Toc28532"/>
      <w:r>
        <w:rPr>
          <w:rFonts w:hint="eastAsia" w:ascii="楷体" w:hAnsi="楷体" w:eastAsia="楷体" w:cs="楷体"/>
          <w:b/>
          <w:bCs/>
          <w:sz w:val="32"/>
          <w:szCs w:val="28"/>
          <w:lang w:eastAsia="zh-CN"/>
        </w:rPr>
        <w:t>（一）机器人阵容</w:t>
      </w:r>
      <w:bookmarkEnd w:id="4"/>
    </w:p>
    <w:p w14:paraId="314D5F68">
      <w:pPr>
        <w:pStyle w:val="10"/>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val="en-US" w:eastAsia="zh-CN"/>
        </w:rPr>
        <w:t>1.</w:t>
      </w:r>
      <w:r>
        <w:rPr>
          <w:rFonts w:hint="eastAsia" w:ascii="仿宋" w:hAnsi="仿宋" w:eastAsia="仿宋" w:cs="仿宋"/>
          <w:sz w:val="32"/>
          <w:szCs w:val="28"/>
          <w:lang w:eastAsia="zh-CN"/>
        </w:rPr>
        <w:t>参与比赛的设备需要符合阵容要求，阵容要求如下表 1-1 所示：</w:t>
      </w:r>
    </w:p>
    <w:p w14:paraId="0051F21A">
      <w:pPr>
        <w:ind w:left="2160" w:leftChars="0" w:firstLine="1200" w:firstLineChars="500"/>
        <w:jc w:val="both"/>
        <w:rPr>
          <w:rFonts w:hint="eastAsia" w:ascii="仿宋" w:hAnsi="仿宋" w:eastAsia="仿宋" w:cs="仿宋"/>
          <w:lang w:eastAsia="zh-CN"/>
        </w:rPr>
      </w:pPr>
      <w:r>
        <w:rPr>
          <w:rFonts w:hint="eastAsia" w:ascii="仿宋" w:hAnsi="仿宋" w:eastAsia="仿宋" w:cs="仿宋"/>
          <w:lang w:eastAsia="zh-CN"/>
        </w:rPr>
        <w:t>表 1-1 阵容要求</w:t>
      </w:r>
    </w:p>
    <w:tbl>
      <w:tblPr>
        <w:tblStyle w:val="8"/>
        <w:tblW w:w="6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6"/>
        <w:gridCol w:w="2480"/>
      </w:tblGrid>
      <w:tr w14:paraId="334A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596" w:type="dxa"/>
            <w:vAlign w:val="center"/>
          </w:tcPr>
          <w:p w14:paraId="62C17056">
            <w:pPr>
              <w:pStyle w:val="10"/>
              <w:snapToGrid w:val="0"/>
              <w:ind w:left="0" w:leftChars="0" w:right="0" w:rightChars="0" w:firstLine="0" w:firstLineChars="0"/>
              <w:jc w:val="center"/>
              <w:rPr>
                <w:rFonts w:hint="eastAsia" w:ascii="仿宋" w:hAnsi="仿宋" w:eastAsia="仿宋" w:cs="仿宋"/>
                <w:b/>
                <w:bCs/>
                <w:sz w:val="28"/>
                <w:szCs w:val="24"/>
                <w:lang w:eastAsia="zh-CN"/>
              </w:rPr>
            </w:pPr>
            <w:r>
              <w:rPr>
                <w:rFonts w:hint="eastAsia" w:ascii="仿宋" w:hAnsi="仿宋" w:eastAsia="仿宋" w:cs="仿宋"/>
                <w:b/>
                <w:bCs/>
                <w:sz w:val="28"/>
                <w:szCs w:val="24"/>
                <w:lang w:eastAsia="zh-CN"/>
              </w:rPr>
              <w:t>设备类型</w:t>
            </w:r>
          </w:p>
        </w:tc>
        <w:tc>
          <w:tcPr>
            <w:tcW w:w="2480" w:type="dxa"/>
            <w:vAlign w:val="center"/>
          </w:tcPr>
          <w:p w14:paraId="31FF897B">
            <w:pPr>
              <w:pStyle w:val="10"/>
              <w:snapToGrid w:val="0"/>
              <w:ind w:left="0" w:leftChars="0" w:right="0" w:rightChars="0" w:firstLine="0" w:firstLineChars="0"/>
              <w:jc w:val="center"/>
              <w:rPr>
                <w:rFonts w:hint="eastAsia" w:ascii="仿宋" w:hAnsi="仿宋" w:eastAsia="仿宋" w:cs="仿宋"/>
                <w:b/>
                <w:bCs/>
                <w:sz w:val="28"/>
                <w:szCs w:val="24"/>
                <w:lang w:eastAsia="zh-CN"/>
              </w:rPr>
            </w:pPr>
            <w:r>
              <w:rPr>
                <w:rFonts w:hint="eastAsia" w:ascii="仿宋" w:hAnsi="仿宋" w:eastAsia="仿宋" w:cs="仿宋"/>
                <w:b/>
                <w:bCs/>
                <w:sz w:val="28"/>
                <w:szCs w:val="24"/>
                <w:lang w:eastAsia="zh-CN"/>
              </w:rPr>
              <w:t>数量</w:t>
            </w:r>
          </w:p>
        </w:tc>
      </w:tr>
      <w:tr w14:paraId="253A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596" w:type="dxa"/>
            <w:vAlign w:val="center"/>
          </w:tcPr>
          <w:p w14:paraId="3AFB5F18">
            <w:pPr>
              <w:pStyle w:val="10"/>
              <w:snapToGrid w:val="0"/>
              <w:ind w:left="0" w:leftChars="0" w:right="0" w:rightChars="0" w:firstLine="0" w:firstLineChars="0"/>
              <w:jc w:val="center"/>
              <w:rPr>
                <w:rFonts w:hint="eastAsia" w:ascii="仿宋" w:hAnsi="仿宋" w:eastAsia="仿宋" w:cs="仿宋"/>
                <w:sz w:val="28"/>
                <w:szCs w:val="24"/>
                <w:lang w:eastAsia="zh-CN"/>
              </w:rPr>
            </w:pPr>
            <w:r>
              <w:rPr>
                <w:rFonts w:hint="eastAsia" w:ascii="仿宋" w:hAnsi="仿宋" w:eastAsia="仿宋" w:cs="仿宋"/>
                <w:sz w:val="28"/>
                <w:szCs w:val="24"/>
                <w:lang w:eastAsia="zh-CN"/>
              </w:rPr>
              <w:t>主控界面设备</w:t>
            </w:r>
          </w:p>
        </w:tc>
        <w:tc>
          <w:tcPr>
            <w:tcW w:w="2480" w:type="dxa"/>
            <w:vAlign w:val="center"/>
          </w:tcPr>
          <w:p w14:paraId="587BECDD">
            <w:pPr>
              <w:pStyle w:val="10"/>
              <w:snapToGrid w:val="0"/>
              <w:ind w:left="0" w:leftChars="0" w:right="0" w:rightChars="0" w:firstLine="0" w:firstLineChars="0"/>
              <w:jc w:val="center"/>
              <w:rPr>
                <w:rFonts w:hint="eastAsia" w:ascii="仿宋" w:hAnsi="仿宋" w:eastAsia="仿宋" w:cs="仿宋"/>
                <w:sz w:val="28"/>
                <w:szCs w:val="24"/>
                <w:lang w:eastAsia="zh-CN"/>
              </w:rPr>
            </w:pPr>
            <w:r>
              <w:rPr>
                <w:rFonts w:hint="eastAsia" w:ascii="仿宋" w:hAnsi="仿宋" w:eastAsia="仿宋" w:cs="仿宋"/>
                <w:sz w:val="28"/>
                <w:szCs w:val="24"/>
                <w:lang w:eastAsia="zh-CN"/>
              </w:rPr>
              <w:t>1</w:t>
            </w:r>
          </w:p>
        </w:tc>
      </w:tr>
      <w:tr w14:paraId="1DD2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596" w:type="dxa"/>
            <w:vAlign w:val="center"/>
          </w:tcPr>
          <w:p w14:paraId="5C3BF1D5">
            <w:pPr>
              <w:pStyle w:val="10"/>
              <w:snapToGrid w:val="0"/>
              <w:ind w:left="0" w:leftChars="0" w:right="0" w:rightChars="0" w:firstLine="0" w:firstLineChars="0"/>
              <w:jc w:val="center"/>
              <w:rPr>
                <w:rFonts w:hint="eastAsia" w:ascii="仿宋" w:hAnsi="仿宋" w:eastAsia="仿宋" w:cs="仿宋"/>
                <w:sz w:val="28"/>
                <w:szCs w:val="24"/>
                <w:lang w:eastAsia="zh-CN"/>
              </w:rPr>
            </w:pPr>
            <w:r>
              <w:rPr>
                <w:rFonts w:hint="eastAsia" w:ascii="仿宋" w:hAnsi="仿宋" w:eastAsia="仿宋" w:cs="仿宋"/>
                <w:sz w:val="28"/>
                <w:szCs w:val="24"/>
                <w:lang w:eastAsia="zh-CN"/>
              </w:rPr>
              <w:t>轮式机器人</w:t>
            </w:r>
          </w:p>
        </w:tc>
        <w:tc>
          <w:tcPr>
            <w:tcW w:w="2480" w:type="dxa"/>
            <w:vAlign w:val="center"/>
          </w:tcPr>
          <w:p w14:paraId="02B967E0">
            <w:pPr>
              <w:pStyle w:val="10"/>
              <w:snapToGrid w:val="0"/>
              <w:ind w:left="0" w:leftChars="0" w:right="0" w:rightChars="0" w:firstLine="0" w:firstLineChars="0"/>
              <w:jc w:val="center"/>
              <w:rPr>
                <w:rFonts w:hint="eastAsia" w:ascii="仿宋" w:hAnsi="仿宋" w:eastAsia="仿宋" w:cs="仿宋"/>
                <w:sz w:val="28"/>
                <w:szCs w:val="24"/>
                <w:lang w:eastAsia="zh-CN"/>
              </w:rPr>
            </w:pPr>
            <w:r>
              <w:rPr>
                <w:rFonts w:hint="eastAsia" w:ascii="仿宋" w:hAnsi="仿宋" w:eastAsia="仿宋" w:cs="仿宋"/>
                <w:sz w:val="28"/>
                <w:szCs w:val="24"/>
                <w:lang w:eastAsia="zh-CN"/>
              </w:rPr>
              <w:t>1</w:t>
            </w:r>
          </w:p>
        </w:tc>
      </w:tr>
    </w:tbl>
    <w:p w14:paraId="384EFD3F">
      <w:pPr>
        <w:pStyle w:val="10"/>
        <w:numPr>
          <w:ilvl w:val="0"/>
          <w:numId w:val="0"/>
        </w:numPr>
        <w:rPr>
          <w:rFonts w:hint="eastAsia" w:ascii="仿宋" w:hAnsi="仿宋" w:eastAsia="仿宋" w:cs="仿宋"/>
          <w:sz w:val="32"/>
          <w:szCs w:val="28"/>
          <w:lang w:eastAsia="zh-CN"/>
        </w:rPr>
      </w:pPr>
      <w:r>
        <w:rPr>
          <w:rFonts w:hint="eastAsia" w:ascii="仿宋" w:hAnsi="仿宋" w:eastAsia="仿宋" w:cs="仿宋"/>
          <w:sz w:val="32"/>
          <w:szCs w:val="28"/>
          <w:lang w:val="en-US" w:eastAsia="zh-CN"/>
        </w:rPr>
        <w:t>2.</w:t>
      </w:r>
      <w:r>
        <w:rPr>
          <w:rFonts w:hint="eastAsia" w:ascii="仿宋" w:hAnsi="仿宋" w:eastAsia="仿宋" w:cs="仿宋"/>
          <w:sz w:val="32"/>
          <w:szCs w:val="28"/>
          <w:lang w:eastAsia="zh-CN"/>
        </w:rPr>
        <w:t>每场比赛，每支参赛队伍至多可以携带一部备用主控界面和一台备用机器人。</w:t>
      </w:r>
    </w:p>
    <w:p w14:paraId="4956384C">
      <w:pPr>
        <w:pStyle w:val="10"/>
        <w:numPr>
          <w:ilvl w:val="0"/>
          <w:numId w:val="0"/>
        </w:numPr>
        <w:ind w:left="0" w:leftChars="0" w:firstLine="0" w:firstLineChars="0"/>
        <w:outlineLvl w:val="1"/>
        <w:rPr>
          <w:rFonts w:hint="eastAsia" w:ascii="楷体" w:hAnsi="楷体" w:eastAsia="楷体" w:cs="楷体"/>
          <w:b/>
          <w:bCs/>
          <w:sz w:val="32"/>
          <w:szCs w:val="28"/>
          <w:lang w:eastAsia="zh-CN"/>
        </w:rPr>
      </w:pPr>
      <w:bookmarkStart w:id="5" w:name="_Toc166"/>
      <w:r>
        <w:rPr>
          <w:rFonts w:hint="eastAsia" w:ascii="楷体" w:hAnsi="楷体" w:eastAsia="楷体" w:cs="楷体"/>
          <w:b/>
          <w:bCs/>
          <w:sz w:val="32"/>
          <w:szCs w:val="28"/>
          <w:lang w:eastAsia="zh-CN"/>
        </w:rPr>
        <w:t>（二）参赛人员阵容</w:t>
      </w:r>
      <w:bookmarkEnd w:id="5"/>
    </w:p>
    <w:p w14:paraId="0BBA905B">
      <w:pPr>
        <w:ind w:firstLine="640" w:firstLineChars="200"/>
        <w:rPr>
          <w:rFonts w:hint="default" w:ascii="宋体" w:hAnsi="宋体" w:eastAsia="宋体" w:cstheme="minorHAnsi"/>
          <w:lang w:val="en-US" w:eastAsia="zh-CN"/>
        </w:rPr>
      </w:pPr>
      <w:r>
        <w:rPr>
          <w:rFonts w:hint="eastAsia" w:ascii="仿宋" w:hAnsi="仿宋" w:eastAsia="仿宋" w:cs="仿宋"/>
          <w:sz w:val="32"/>
          <w:szCs w:val="28"/>
          <w:lang w:eastAsia="zh-CN"/>
        </w:rPr>
        <w:t>每支参赛队伍必须由2名参赛选手和1名指导</w:t>
      </w:r>
      <w:r>
        <w:rPr>
          <w:rFonts w:hint="eastAsia" w:ascii="仿宋" w:hAnsi="仿宋" w:eastAsia="仿宋" w:cs="仿宋"/>
          <w:sz w:val="32"/>
          <w:szCs w:val="28"/>
          <w:lang w:val="en-US" w:eastAsia="zh-CN"/>
        </w:rPr>
        <w:t>教师</w:t>
      </w:r>
      <w:r>
        <w:rPr>
          <w:rFonts w:hint="eastAsia" w:ascii="仿宋" w:hAnsi="仿宋" w:eastAsia="仿宋" w:cs="仿宋"/>
          <w:sz w:val="32"/>
          <w:szCs w:val="28"/>
          <w:lang w:eastAsia="zh-CN"/>
        </w:rPr>
        <w:t>组成。每一位参赛选手仅能参加一个队伍。根据参赛选手年级分为小学组、初中组、高中组三种组别，具体要求如下表 1-2 所示：</w:t>
      </w:r>
      <w:r>
        <w:rPr>
          <w:rFonts w:hint="eastAsia" w:ascii="仿宋" w:hAnsi="仿宋" w:eastAsia="仿宋" w:cs="仿宋"/>
          <w:sz w:val="32"/>
          <w:szCs w:val="28"/>
          <w:lang w:val="en-US" w:eastAsia="zh-CN"/>
        </w:rPr>
        <w:tab/>
      </w:r>
    </w:p>
    <w:p w14:paraId="0F40B73F">
      <w:pPr>
        <w:ind w:left="2160" w:leftChars="0" w:firstLine="1680" w:firstLineChars="700"/>
        <w:jc w:val="both"/>
        <w:rPr>
          <w:rFonts w:hint="eastAsia" w:ascii="仿宋" w:hAnsi="仿宋" w:eastAsia="仿宋" w:cs="仿宋"/>
          <w:lang w:eastAsia="zh-CN"/>
        </w:rPr>
      </w:pPr>
      <w:r>
        <w:rPr>
          <w:rFonts w:hint="eastAsia" w:ascii="仿宋" w:hAnsi="仿宋" w:eastAsia="仿宋" w:cs="仿宋"/>
          <w:lang w:eastAsia="zh-CN"/>
        </w:rPr>
        <w:t>表 1-2 参赛组别</w:t>
      </w:r>
    </w:p>
    <w:tbl>
      <w:tblPr>
        <w:tblStyle w:val="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8"/>
        <w:gridCol w:w="6057"/>
      </w:tblGrid>
      <w:tr w14:paraId="32F0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008" w:type="dxa"/>
            <w:vAlign w:val="center"/>
          </w:tcPr>
          <w:p w14:paraId="40C2AA9A">
            <w:pPr>
              <w:snapToGrid w:val="0"/>
              <w:ind w:left="0" w:leftChars="0" w:right="0" w:rightChars="0" w:firstLine="0" w:firstLineChars="0"/>
              <w:jc w:val="center"/>
              <w:rPr>
                <w:rFonts w:hint="eastAsia" w:ascii="仿宋" w:hAnsi="仿宋" w:eastAsia="仿宋" w:cs="仿宋"/>
                <w:b/>
                <w:bCs/>
                <w:kern w:val="2"/>
                <w:sz w:val="28"/>
                <w:szCs w:val="24"/>
                <w:lang w:val="en-US" w:eastAsia="zh-CN" w:bidi="ar-SA"/>
              </w:rPr>
            </w:pPr>
            <w:r>
              <w:rPr>
                <w:rFonts w:hint="eastAsia" w:ascii="仿宋" w:hAnsi="仿宋" w:eastAsia="仿宋" w:cs="仿宋"/>
                <w:b/>
                <w:bCs/>
                <w:kern w:val="2"/>
                <w:sz w:val="28"/>
                <w:szCs w:val="24"/>
                <w:lang w:val="en-US" w:eastAsia="zh-CN" w:bidi="ar-SA"/>
              </w:rPr>
              <w:t>参赛组别</w:t>
            </w:r>
          </w:p>
        </w:tc>
        <w:tc>
          <w:tcPr>
            <w:tcW w:w="6057" w:type="dxa"/>
            <w:vAlign w:val="center"/>
          </w:tcPr>
          <w:p w14:paraId="0717B110">
            <w:pPr>
              <w:snapToGrid w:val="0"/>
              <w:ind w:left="0" w:leftChars="0" w:right="0" w:rightChars="0" w:firstLine="0" w:firstLineChars="0"/>
              <w:jc w:val="center"/>
              <w:rPr>
                <w:rFonts w:hint="eastAsia" w:ascii="仿宋" w:hAnsi="仿宋" w:eastAsia="仿宋" w:cs="仿宋"/>
                <w:b/>
                <w:bCs/>
                <w:kern w:val="2"/>
                <w:sz w:val="28"/>
                <w:szCs w:val="24"/>
                <w:lang w:val="en-US" w:eastAsia="zh-CN" w:bidi="ar-SA"/>
              </w:rPr>
            </w:pPr>
            <w:r>
              <w:rPr>
                <w:rFonts w:hint="eastAsia" w:ascii="仿宋" w:hAnsi="仿宋" w:eastAsia="仿宋" w:cs="仿宋"/>
                <w:b/>
                <w:bCs/>
                <w:kern w:val="2"/>
                <w:sz w:val="28"/>
                <w:szCs w:val="24"/>
                <w:lang w:val="en-US" w:eastAsia="zh-CN" w:bidi="ar-SA"/>
              </w:rPr>
              <w:t>参赛选手年级范围</w:t>
            </w:r>
          </w:p>
        </w:tc>
      </w:tr>
      <w:tr w14:paraId="18B2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8" w:type="dxa"/>
            <w:vAlign w:val="center"/>
          </w:tcPr>
          <w:p w14:paraId="4AD8FED5">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小学组</w:t>
            </w:r>
          </w:p>
        </w:tc>
        <w:tc>
          <w:tcPr>
            <w:tcW w:w="6057" w:type="dxa"/>
            <w:vAlign w:val="center"/>
          </w:tcPr>
          <w:p w14:paraId="01B505FA">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小学三年级至小学六年级</w:t>
            </w:r>
          </w:p>
        </w:tc>
      </w:tr>
      <w:tr w14:paraId="531D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8" w:type="dxa"/>
            <w:vAlign w:val="center"/>
          </w:tcPr>
          <w:p w14:paraId="25C9BF80">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初中组</w:t>
            </w:r>
          </w:p>
        </w:tc>
        <w:tc>
          <w:tcPr>
            <w:tcW w:w="6057" w:type="dxa"/>
            <w:vAlign w:val="center"/>
          </w:tcPr>
          <w:p w14:paraId="47C45C81">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初中一年级至初中三年级</w:t>
            </w:r>
          </w:p>
        </w:tc>
      </w:tr>
      <w:tr w14:paraId="5CD9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8" w:type="dxa"/>
            <w:vAlign w:val="center"/>
          </w:tcPr>
          <w:p w14:paraId="30BF28D5">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高中组</w:t>
            </w:r>
          </w:p>
        </w:tc>
        <w:tc>
          <w:tcPr>
            <w:tcW w:w="6057" w:type="dxa"/>
            <w:vAlign w:val="center"/>
          </w:tcPr>
          <w:p w14:paraId="308E4427">
            <w:pPr>
              <w:snapToGrid w:val="0"/>
              <w:ind w:left="0" w:leftChars="0" w:right="0" w:rightChars="0" w:firstLine="0" w:firstLineChars="0"/>
              <w:jc w:val="center"/>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高中一年级至高中三年级</w:t>
            </w:r>
          </w:p>
        </w:tc>
      </w:tr>
    </w:tbl>
    <w:p w14:paraId="0F07DEB6">
      <w:pPr>
        <w:pStyle w:val="10"/>
        <w:numPr>
          <w:ilvl w:val="0"/>
          <w:numId w:val="0"/>
        </w:numPr>
        <w:ind w:left="900" w:leftChars="0"/>
        <w:rPr>
          <w:rFonts w:ascii="宋体" w:hAnsi="宋体" w:eastAsia="宋体" w:cstheme="minorHAnsi"/>
          <w:b/>
          <w:lang w:eastAsia="zh-CN"/>
        </w:rPr>
      </w:pPr>
    </w:p>
    <w:p w14:paraId="1A117913">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6" w:name="_Toc22286"/>
      <w:r>
        <w:rPr>
          <w:rFonts w:hint="eastAsia" w:ascii="黑体" w:hAnsi="黑体" w:eastAsia="黑体" w:cs="黑体"/>
          <w:b/>
          <w:sz w:val="32"/>
          <w:szCs w:val="28"/>
          <w:lang w:eastAsia="zh-CN"/>
        </w:rPr>
        <w:t>比赛概述</w:t>
      </w:r>
      <w:bookmarkEnd w:id="6"/>
    </w:p>
    <w:p w14:paraId="129791A8">
      <w:pPr>
        <w:pStyle w:val="10"/>
        <w:ind w:left="0" w:leftChars="0" w:firstLine="640" w:firstLineChars="200"/>
        <w:rPr>
          <w:rFonts w:hint="eastAsia" w:ascii="楷体" w:hAnsi="楷体" w:eastAsia="楷体" w:cs="楷体"/>
          <w:sz w:val="32"/>
          <w:szCs w:val="32"/>
          <w:lang w:eastAsia="zh-CN"/>
        </w:rPr>
      </w:pPr>
      <w:r>
        <w:rPr>
          <w:rFonts w:hint="eastAsia" w:ascii="仿宋" w:hAnsi="仿宋" w:eastAsia="仿宋" w:cs="仿宋"/>
          <w:sz w:val="32"/>
          <w:szCs w:val="28"/>
          <w:lang w:eastAsia="zh-CN"/>
        </w:rPr>
        <w:t>上场比赛的机器人需通过赛前检录,确保机器人符合赛会规定的技术规范,保证比赛公平性。检录完成后,参赛选手携带机器人前往候场区,等待进入赛场比赛。</w:t>
      </w:r>
    </w:p>
    <w:p w14:paraId="65FC77D4">
      <w:pPr>
        <w:pStyle w:val="10"/>
        <w:rPr>
          <w:rFonts w:hint="eastAsia" w:ascii="仿宋" w:hAnsi="仿宋" w:eastAsia="仿宋" w:cs="仿宋"/>
          <w:sz w:val="32"/>
          <w:szCs w:val="28"/>
          <w:lang w:eastAsia="zh-CN"/>
        </w:rPr>
      </w:pPr>
      <w:r>
        <w:rPr>
          <w:rFonts w:hint="eastAsia" w:ascii="仿宋" w:hAnsi="仿宋" w:eastAsia="仿宋" w:cs="仿宋"/>
          <w:sz w:val="32"/>
          <w:szCs w:val="28"/>
          <w:lang w:eastAsia="zh-CN"/>
        </w:rPr>
        <w:t>每支队伍有两次比赛机会,每次比赛由三个阶段构成：</w:t>
      </w:r>
    </w:p>
    <w:p w14:paraId="615F1573">
      <w:pPr>
        <w:pStyle w:val="10"/>
        <w:numPr>
          <w:ilvl w:val="0"/>
          <w:numId w:val="0"/>
        </w:numPr>
        <w:ind w:left="480" w:leftChars="0" w:firstLine="0" w:firstLineChars="0"/>
        <w:outlineLvl w:val="2"/>
        <w:rPr>
          <w:rFonts w:hint="eastAsia" w:ascii="仿宋" w:hAnsi="仿宋" w:eastAsia="仿宋" w:cs="仿宋"/>
          <w:b/>
          <w:bCs/>
          <w:sz w:val="32"/>
          <w:szCs w:val="28"/>
          <w:lang w:eastAsia="zh-CN"/>
        </w:rPr>
      </w:pPr>
      <w:r>
        <w:rPr>
          <w:rFonts w:hint="eastAsia" w:ascii="仿宋" w:hAnsi="仿宋" w:eastAsia="仿宋" w:cs="仿宋"/>
          <w:b/>
          <w:bCs/>
          <w:sz w:val="32"/>
          <w:szCs w:val="28"/>
          <w:lang w:val="en-US" w:eastAsia="zh-CN"/>
        </w:rPr>
        <w:t>1.</w:t>
      </w:r>
      <w:r>
        <w:rPr>
          <w:rFonts w:hint="eastAsia" w:ascii="仿宋" w:hAnsi="仿宋" w:eastAsia="仿宋" w:cs="仿宋"/>
          <w:b/>
          <w:bCs/>
          <w:sz w:val="32"/>
          <w:szCs w:val="28"/>
          <w:lang w:eastAsia="zh-CN"/>
        </w:rPr>
        <w:t>题目说明阶段（裁判说明）</w:t>
      </w:r>
    </w:p>
    <w:p w14:paraId="5C90F3F2">
      <w:pPr>
        <w:pStyle w:val="10"/>
        <w:ind w:firstLine="320" w:firstLineChars="100"/>
        <w:rPr>
          <w:rFonts w:hint="eastAsia" w:ascii="仿宋" w:hAnsi="仿宋" w:eastAsia="仿宋" w:cs="仿宋"/>
          <w:sz w:val="32"/>
          <w:szCs w:val="28"/>
          <w:lang w:eastAsia="zh-CN"/>
        </w:rPr>
      </w:pPr>
      <w:r>
        <w:rPr>
          <w:rFonts w:hint="eastAsia" w:ascii="仿宋" w:hAnsi="仿宋" w:eastAsia="仿宋" w:cs="仿宋"/>
          <w:sz w:val="32"/>
          <w:szCs w:val="28"/>
          <w:lang w:eastAsia="zh-CN"/>
        </w:rPr>
        <w:t>裁判员说明本次比赛各项题目,说明顺序为：</w:t>
      </w:r>
    </w:p>
    <w:p w14:paraId="798EAD5C">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三向路口指定路线</w:t>
      </w:r>
    </w:p>
    <w:p w14:paraId="56565CA3">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摩斯电码指定内容</w:t>
      </w:r>
    </w:p>
    <w:p w14:paraId="47A50B6A">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第一随机任务</w:t>
      </w:r>
    </w:p>
    <w:p w14:paraId="6A35D4B2">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第二随机任务</w:t>
      </w:r>
    </w:p>
    <w:p w14:paraId="1504B4B7">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第三随机任务</w:t>
      </w:r>
    </w:p>
    <w:p w14:paraId="018AB13C">
      <w:pPr>
        <w:pStyle w:val="10"/>
        <w:numPr>
          <w:ilvl w:val="0"/>
          <w:numId w:val="5"/>
        </w:numPr>
        <w:tabs>
          <w:tab w:val="left" w:pos="2100"/>
          <w:tab w:val="clear" w:pos="840"/>
        </w:tabs>
        <w:ind w:left="126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现场编程</w:t>
      </w:r>
      <w:r>
        <w:rPr>
          <w:rFonts w:hint="eastAsia" w:ascii="仿宋" w:hAnsi="仿宋" w:eastAsia="仿宋" w:cs="仿宋"/>
          <w:sz w:val="32"/>
          <w:szCs w:val="28"/>
          <w:lang w:val="en-US" w:eastAsia="zh-CN"/>
        </w:rPr>
        <w:t>任务</w:t>
      </w:r>
    </w:p>
    <w:p w14:paraId="4F3B65CB">
      <w:pPr>
        <w:pStyle w:val="10"/>
        <w:ind w:firstLine="321" w:firstLineChars="100"/>
        <w:rPr>
          <w:rFonts w:hint="eastAsia" w:ascii="仿宋" w:hAnsi="仿宋" w:eastAsia="仿宋" w:cs="仿宋"/>
          <w:b/>
          <w:bCs/>
          <w:sz w:val="32"/>
          <w:szCs w:val="28"/>
          <w:lang w:eastAsia="zh-CN"/>
        </w:rPr>
      </w:pPr>
      <w:r>
        <w:rPr>
          <w:rFonts w:hint="eastAsia" w:ascii="仿宋" w:hAnsi="仿宋" w:eastAsia="仿宋" w:cs="仿宋"/>
          <w:b/>
          <w:bCs/>
          <w:sz w:val="32"/>
          <w:szCs w:val="28"/>
          <w:lang w:val="en-US" w:eastAsia="zh-CN"/>
        </w:rPr>
        <w:t>注意</w:t>
      </w:r>
      <w:r>
        <w:rPr>
          <w:rFonts w:hint="eastAsia" w:ascii="仿宋" w:hAnsi="仿宋" w:eastAsia="仿宋" w:cs="仿宋"/>
          <w:b/>
          <w:bCs/>
          <w:sz w:val="32"/>
          <w:szCs w:val="28"/>
          <w:lang w:eastAsia="zh-CN"/>
        </w:rPr>
        <w:t>：说明期间,选手禁止操作机器人及主控界面。</w:t>
      </w:r>
    </w:p>
    <w:p w14:paraId="1A7F81DA">
      <w:pPr>
        <w:pStyle w:val="10"/>
        <w:numPr>
          <w:ilvl w:val="0"/>
          <w:numId w:val="0"/>
        </w:numPr>
        <w:ind w:left="480" w:leftChars="0" w:firstLine="0" w:firstLineChars="0"/>
        <w:outlineLvl w:val="2"/>
        <w:rPr>
          <w:rFonts w:hint="eastAsia" w:ascii="仿宋" w:hAnsi="仿宋" w:eastAsia="仿宋" w:cs="仿宋"/>
          <w:sz w:val="32"/>
          <w:szCs w:val="28"/>
          <w:lang w:eastAsia="zh-CN"/>
        </w:rPr>
      </w:pPr>
      <w:r>
        <w:rPr>
          <w:rFonts w:hint="eastAsia" w:ascii="仿宋" w:hAnsi="仿宋" w:eastAsia="仿宋" w:cs="仿宋"/>
          <w:b/>
          <w:bCs/>
          <w:sz w:val="32"/>
          <w:szCs w:val="28"/>
          <w:lang w:val="en-US" w:eastAsia="zh-CN"/>
        </w:rPr>
        <w:t>2.</w:t>
      </w:r>
      <w:r>
        <w:rPr>
          <w:rFonts w:hint="eastAsia" w:ascii="仿宋" w:hAnsi="仿宋" w:eastAsia="仿宋" w:cs="仿宋"/>
          <w:b/>
          <w:bCs/>
          <w:sz w:val="32"/>
          <w:szCs w:val="28"/>
          <w:lang w:eastAsia="zh-CN"/>
        </w:rPr>
        <w:t>调试阶段（15秒）</w:t>
      </w:r>
    </w:p>
    <w:p w14:paraId="5CD66957">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题目说明完毕后,裁判员立即宣布进入15秒调试阶段并计时。调试阶段由选手操作主控界面设置参数等。调试阶段计时结束前,选手需手动启动机器人,准备进入比赛阶段,超时者弃赛。</w:t>
      </w:r>
    </w:p>
    <w:p w14:paraId="2FD0A069">
      <w:pPr>
        <w:pStyle w:val="10"/>
        <w:numPr>
          <w:ilvl w:val="0"/>
          <w:numId w:val="0"/>
        </w:numPr>
        <w:ind w:left="480" w:leftChars="0" w:firstLine="0" w:firstLineChars="0"/>
        <w:outlineLvl w:val="2"/>
        <w:rPr>
          <w:rFonts w:hint="eastAsia" w:ascii="仿宋" w:hAnsi="仿宋" w:eastAsia="仿宋" w:cs="仿宋"/>
          <w:sz w:val="32"/>
          <w:szCs w:val="28"/>
          <w:lang w:eastAsia="zh-CN"/>
        </w:rPr>
      </w:pPr>
      <w:r>
        <w:rPr>
          <w:rFonts w:hint="eastAsia" w:ascii="仿宋" w:hAnsi="仿宋" w:eastAsia="仿宋" w:cs="仿宋"/>
          <w:b/>
          <w:bCs/>
          <w:sz w:val="32"/>
          <w:szCs w:val="28"/>
          <w:lang w:val="en-US" w:eastAsia="zh-CN"/>
        </w:rPr>
        <w:t>3.</w:t>
      </w:r>
      <w:r>
        <w:rPr>
          <w:rFonts w:hint="eastAsia" w:ascii="仿宋" w:hAnsi="仿宋" w:eastAsia="仿宋" w:cs="仿宋"/>
          <w:b/>
          <w:bCs/>
          <w:sz w:val="32"/>
          <w:szCs w:val="28"/>
          <w:lang w:eastAsia="zh-CN"/>
        </w:rPr>
        <w:t>比赛阶段（5分钟）</w:t>
      </w:r>
    </w:p>
    <w:p w14:paraId="2FC47FDE">
      <w:pPr>
        <w:pStyle w:val="10"/>
        <w:rPr>
          <w:rFonts w:hint="eastAsia" w:ascii="仿宋" w:hAnsi="仿宋" w:eastAsia="仿宋" w:cs="仿宋"/>
          <w:sz w:val="32"/>
          <w:szCs w:val="28"/>
          <w:lang w:eastAsia="zh-CN"/>
        </w:rPr>
      </w:pPr>
      <w:r>
        <w:rPr>
          <w:rFonts w:hint="eastAsia" w:ascii="仿宋" w:hAnsi="仿宋" w:eastAsia="仿宋" w:cs="仿宋"/>
          <w:sz w:val="32"/>
          <w:szCs w:val="28"/>
          <w:lang w:eastAsia="zh-CN"/>
        </w:rPr>
        <w:t>机器人自动执行任务,完成所有关卡。</w:t>
      </w:r>
    </w:p>
    <w:p w14:paraId="0DAE1551">
      <w:pPr>
        <w:pStyle w:val="10"/>
        <w:numPr>
          <w:ilvl w:val="0"/>
          <w:numId w:val="0"/>
        </w:numPr>
        <w:ind w:left="480" w:leftChars="0" w:firstLine="0" w:firstLineChars="0"/>
        <w:outlineLvl w:val="2"/>
        <w:rPr>
          <w:rFonts w:hint="eastAsia" w:ascii="仿宋" w:hAnsi="仿宋" w:eastAsia="仿宋" w:cs="仿宋"/>
          <w:sz w:val="32"/>
          <w:szCs w:val="28"/>
          <w:lang w:eastAsia="zh-CN"/>
        </w:rPr>
      </w:pPr>
      <w:r>
        <w:rPr>
          <w:rFonts w:hint="eastAsia" w:ascii="仿宋" w:hAnsi="仿宋" w:eastAsia="仿宋" w:cs="仿宋"/>
          <w:b/>
          <w:bCs/>
          <w:sz w:val="32"/>
          <w:szCs w:val="28"/>
          <w:lang w:val="en-US" w:eastAsia="zh-CN"/>
        </w:rPr>
        <w:t>4.</w:t>
      </w:r>
      <w:r>
        <w:rPr>
          <w:rFonts w:hint="eastAsia" w:ascii="仿宋" w:hAnsi="仿宋" w:eastAsia="仿宋" w:cs="仿宋"/>
          <w:b/>
          <w:bCs/>
          <w:sz w:val="32"/>
          <w:szCs w:val="28"/>
          <w:lang w:eastAsia="zh-CN"/>
        </w:rPr>
        <w:t>比赛结束</w:t>
      </w:r>
    </w:p>
    <w:p w14:paraId="4BF6F4DE">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每场比赛结束后,参赛选手需到指定区域签字确认成绩,并将主控界面、机器人等设备搬离场外。</w:t>
      </w:r>
    </w:p>
    <w:p w14:paraId="19BF4007">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7" w:name="_Toc1037"/>
      <w:r>
        <w:rPr>
          <w:rFonts w:hint="eastAsia" w:ascii="黑体" w:hAnsi="黑体" w:eastAsia="黑体" w:cs="黑体"/>
          <w:b/>
          <w:sz w:val="32"/>
          <w:szCs w:val="28"/>
          <w:lang w:eastAsia="zh-CN"/>
        </w:rPr>
        <w:t>技术规范</w:t>
      </w:r>
      <w:bookmarkEnd w:id="7"/>
    </w:p>
    <w:p w14:paraId="59080F4E">
      <w:pPr>
        <w:pStyle w:val="10"/>
        <w:numPr>
          <w:ilvl w:val="0"/>
          <w:numId w:val="6"/>
        </w:numPr>
        <w:ind w:left="72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参赛选手需自备电脑、笔记本电脑等设备作为主控界面；</w:t>
      </w:r>
    </w:p>
    <w:p w14:paraId="253FF71C">
      <w:pPr>
        <w:pStyle w:val="10"/>
        <w:numPr>
          <w:ilvl w:val="0"/>
          <w:numId w:val="6"/>
        </w:numPr>
        <w:ind w:left="72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主控界面UI设计需满足各项任务需求，如文字内容等；</w:t>
      </w:r>
    </w:p>
    <w:p w14:paraId="165C203B">
      <w:pPr>
        <w:pStyle w:val="10"/>
        <w:numPr>
          <w:ilvl w:val="0"/>
          <w:numId w:val="6"/>
        </w:numPr>
        <w:ind w:left="72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主控界面使用指令式编程语言，具备在界面中展示源程序的能力；</w:t>
      </w:r>
    </w:p>
    <w:p w14:paraId="0821980D">
      <w:pPr>
        <w:pStyle w:val="10"/>
        <w:numPr>
          <w:ilvl w:val="0"/>
          <w:numId w:val="6"/>
        </w:numPr>
        <w:ind w:left="72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仅限指令式编程语言，即语言由英文代码、数字、符号组成；</w:t>
      </w:r>
    </w:p>
    <w:p w14:paraId="21F7A37F">
      <w:pPr>
        <w:pStyle w:val="10"/>
        <w:numPr>
          <w:ilvl w:val="0"/>
          <w:numId w:val="6"/>
        </w:numPr>
        <w:ind w:left="72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主控界面和机器人需由参赛队伍自行准备，参赛队伍不可使用其他队伍的设备进行比赛；</w:t>
      </w:r>
    </w:p>
    <w:p w14:paraId="4D35DB4D">
      <w:pPr>
        <w:pStyle w:val="10"/>
        <w:numPr>
          <w:ilvl w:val="0"/>
          <w:numId w:val="6"/>
        </w:numPr>
        <w:ind w:left="720" w:leftChars="0"/>
        <w:rPr>
          <w:rFonts w:ascii="宋体" w:hAnsi="宋体" w:eastAsia="宋体" w:cstheme="minorHAnsi"/>
          <w:lang w:eastAsia="zh-CN"/>
        </w:rPr>
      </w:pPr>
      <w:r>
        <w:rPr>
          <w:rFonts w:hint="eastAsia" w:ascii="仿宋" w:hAnsi="仿宋" w:eastAsia="仿宋" w:cs="仿宋"/>
          <w:sz w:val="28"/>
          <w:szCs w:val="24"/>
          <w:lang w:eastAsia="zh-CN"/>
        </w:rPr>
        <w:t xml:space="preserve">无人车参数要求如下表 2-1 所示： </w:t>
      </w:r>
    </w:p>
    <w:p w14:paraId="4B29F50E">
      <w:pPr>
        <w:ind w:left="1200" w:firstLine="1680" w:firstLineChars="700"/>
        <w:rPr>
          <w:rFonts w:hint="eastAsia" w:ascii="仿宋" w:hAnsi="仿宋" w:eastAsia="仿宋" w:cs="仿宋"/>
          <w:sz w:val="24"/>
          <w:szCs w:val="22"/>
          <w:lang w:eastAsia="zh-CN"/>
        </w:rPr>
      </w:pPr>
      <w:r>
        <w:rPr>
          <w:rFonts w:hint="eastAsia" w:ascii="仿宋" w:hAnsi="仿宋" w:eastAsia="仿宋" w:cs="仿宋"/>
          <w:sz w:val="24"/>
          <w:szCs w:val="22"/>
          <w:lang w:eastAsia="zh-CN"/>
        </w:rPr>
        <w:t>表 2-1 机器人参数要求</w:t>
      </w:r>
    </w:p>
    <w:tbl>
      <w:tblPr>
        <w:tblStyle w:val="8"/>
        <w:tblW w:w="7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5355"/>
      </w:tblGrid>
      <w:tr w14:paraId="3F97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483" w:type="dxa"/>
            <w:vAlign w:val="center"/>
          </w:tcPr>
          <w:p w14:paraId="23AAF68D">
            <w:pPr>
              <w:snapToGrid w:val="0"/>
              <w:ind w:left="0" w:leftChars="0" w:right="0" w:rightChars="0" w:firstLine="0" w:firstLineChars="0"/>
              <w:jc w:val="center"/>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参数种类</w:t>
            </w:r>
          </w:p>
        </w:tc>
        <w:tc>
          <w:tcPr>
            <w:tcW w:w="5355" w:type="dxa"/>
            <w:vAlign w:val="center"/>
          </w:tcPr>
          <w:p w14:paraId="70C1383E">
            <w:pPr>
              <w:snapToGrid w:val="0"/>
              <w:ind w:left="0" w:leftChars="0" w:right="0" w:rightChars="0" w:firstLine="0" w:firstLineChars="0"/>
              <w:jc w:val="center"/>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规范</w:t>
            </w:r>
          </w:p>
        </w:tc>
      </w:tr>
      <w:tr w14:paraId="4BD2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83" w:type="dxa"/>
            <w:vAlign w:val="center"/>
          </w:tcPr>
          <w:p w14:paraId="32DB1E54">
            <w:pPr>
              <w:snapToGrid w:val="0"/>
              <w:ind w:left="0" w:leftChars="0" w:right="0" w:rightChars="0" w:firstLine="0" w:firstLineChars="0"/>
              <w:jc w:val="left"/>
              <w:rPr>
                <w:rFonts w:hint="eastAsia" w:ascii="仿宋" w:hAnsi="仿宋" w:eastAsia="仿宋" w:cs="仿宋"/>
                <w:sz w:val="21"/>
                <w:szCs w:val="24"/>
                <w:lang w:eastAsia="zh-CN"/>
              </w:rPr>
            </w:pPr>
            <w:r>
              <w:rPr>
                <w:rFonts w:hint="eastAsia" w:ascii="仿宋" w:hAnsi="仿宋" w:eastAsia="仿宋" w:cs="仿宋"/>
                <w:sz w:val="21"/>
                <w:szCs w:val="24"/>
                <w:lang w:eastAsia="zh-CN"/>
              </w:rPr>
              <w:t>机器人外形尺寸</w:t>
            </w:r>
          </w:p>
        </w:tc>
        <w:tc>
          <w:tcPr>
            <w:tcW w:w="5355" w:type="dxa"/>
            <w:vAlign w:val="center"/>
          </w:tcPr>
          <w:p w14:paraId="1B27401B">
            <w:pPr>
              <w:snapToGrid w:val="0"/>
              <w:ind w:left="0" w:leftChars="0" w:right="0" w:rightChars="0" w:firstLine="0" w:firstLineChars="0"/>
              <w:jc w:val="left"/>
              <w:rPr>
                <w:rFonts w:hint="eastAsia" w:ascii="仿宋" w:hAnsi="仿宋" w:eastAsia="仿宋" w:cs="仿宋"/>
                <w:sz w:val="21"/>
                <w:szCs w:val="24"/>
                <w:lang w:eastAsia="zh-CN"/>
              </w:rPr>
            </w:pPr>
            <w:r>
              <w:rPr>
                <w:rFonts w:hint="eastAsia" w:ascii="仿宋" w:hAnsi="仿宋" w:eastAsia="仿宋" w:cs="仿宋"/>
                <w:sz w:val="21"/>
                <w:szCs w:val="24"/>
              </w:rPr>
              <w:t>≤ 300(长) * 250(宽) * 250(高) mm</w:t>
            </w:r>
          </w:p>
        </w:tc>
      </w:tr>
      <w:tr w14:paraId="6F76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483" w:type="dxa"/>
            <w:vAlign w:val="center"/>
          </w:tcPr>
          <w:p w14:paraId="77ACAFCB">
            <w:pPr>
              <w:snapToGrid w:val="0"/>
              <w:ind w:left="0" w:leftChars="0" w:right="0" w:rightChars="0" w:firstLine="0" w:firstLineChars="0"/>
              <w:jc w:val="left"/>
              <w:rPr>
                <w:rFonts w:hint="eastAsia" w:ascii="仿宋" w:hAnsi="仿宋" w:eastAsia="仿宋" w:cs="仿宋"/>
                <w:sz w:val="21"/>
                <w:szCs w:val="24"/>
                <w:lang w:eastAsia="zh-CN"/>
              </w:rPr>
            </w:pPr>
            <w:r>
              <w:rPr>
                <w:rFonts w:hint="eastAsia" w:ascii="仿宋" w:hAnsi="仿宋" w:eastAsia="仿宋" w:cs="仿宋"/>
                <w:sz w:val="21"/>
                <w:szCs w:val="24"/>
                <w:lang w:eastAsia="zh-CN"/>
              </w:rPr>
              <w:t>供电电压</w:t>
            </w:r>
          </w:p>
        </w:tc>
        <w:tc>
          <w:tcPr>
            <w:tcW w:w="5355" w:type="dxa"/>
            <w:vAlign w:val="center"/>
          </w:tcPr>
          <w:p w14:paraId="36E0F728">
            <w:pPr>
              <w:snapToGrid w:val="0"/>
              <w:ind w:left="0" w:leftChars="0" w:right="0" w:rightChars="0" w:firstLine="0" w:firstLineChars="0"/>
              <w:jc w:val="left"/>
              <w:rPr>
                <w:rFonts w:hint="eastAsia" w:ascii="仿宋" w:hAnsi="仿宋" w:eastAsia="仿宋" w:cs="仿宋"/>
                <w:sz w:val="21"/>
                <w:szCs w:val="24"/>
                <w:lang w:eastAsia="zh-CN"/>
              </w:rPr>
            </w:pPr>
            <w:r>
              <w:rPr>
                <w:rFonts w:hint="eastAsia" w:ascii="仿宋" w:hAnsi="仿宋" w:eastAsia="仿宋" w:cs="仿宋"/>
                <w:sz w:val="21"/>
                <w:szCs w:val="24"/>
              </w:rPr>
              <w:t>≤ 12.6 V</w:t>
            </w:r>
          </w:p>
        </w:tc>
      </w:tr>
    </w:tbl>
    <w:p w14:paraId="3D16BEC9">
      <w:pPr>
        <w:widowControl/>
        <w:rPr>
          <w:rFonts w:ascii="宋体" w:hAnsi="宋体" w:eastAsia="宋体" w:cstheme="minorHAnsi"/>
          <w:b/>
          <w:lang w:eastAsia="zh-CN"/>
        </w:rPr>
      </w:pPr>
    </w:p>
    <w:p w14:paraId="4D4EE34C">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8" w:name="_Toc16861"/>
      <w:r>
        <w:rPr>
          <w:rFonts w:hint="eastAsia" w:ascii="黑体" w:hAnsi="黑体" w:eastAsia="黑体" w:cs="黑体"/>
          <w:b/>
          <w:sz w:val="32"/>
          <w:szCs w:val="28"/>
          <w:lang w:eastAsia="zh-CN"/>
        </w:rPr>
        <w:t>比赛机制</w:t>
      </w:r>
      <w:bookmarkEnd w:id="8"/>
    </w:p>
    <w:p w14:paraId="6672C9A7">
      <w:pPr>
        <w:pStyle w:val="10"/>
        <w:numPr>
          <w:ilvl w:val="0"/>
          <w:numId w:val="0"/>
        </w:numPr>
        <w:ind w:left="240" w:leftChars="0" w:firstLine="0" w:firstLineChars="0"/>
        <w:outlineLvl w:val="1"/>
        <w:rPr>
          <w:rFonts w:hint="eastAsia" w:ascii="楷体" w:hAnsi="楷体" w:eastAsia="楷体" w:cs="楷体"/>
          <w:b/>
          <w:sz w:val="32"/>
          <w:szCs w:val="28"/>
          <w:lang w:eastAsia="zh-CN"/>
        </w:rPr>
      </w:pPr>
      <w:bookmarkStart w:id="9" w:name="_Toc31159"/>
      <w:r>
        <w:rPr>
          <w:rFonts w:hint="eastAsia" w:ascii="楷体" w:hAnsi="楷体" w:eastAsia="楷体" w:cs="楷体"/>
          <w:b/>
          <w:sz w:val="32"/>
          <w:szCs w:val="28"/>
          <w:lang w:eastAsia="zh-CN"/>
        </w:rPr>
        <w:t>（一）比赛地图</w:t>
      </w:r>
      <w:bookmarkEnd w:id="9"/>
    </w:p>
    <w:p w14:paraId="3DC1313A">
      <w:pPr>
        <w:pStyle w:val="10"/>
        <w:ind w:left="0" w:leftChars="0" w:firstLine="0" w:firstLineChars="0"/>
        <w:rPr>
          <w:rFonts w:ascii="宋体" w:hAnsi="宋体" w:eastAsia="宋体" w:cstheme="minorHAnsi"/>
          <w:lang w:eastAsia="zh-CN"/>
        </w:rPr>
      </w:pPr>
      <w:r>
        <w:rPr>
          <w:rFonts w:hint="eastAsia" w:ascii="宋体" w:hAnsi="宋体" w:eastAsia="宋体" w:cstheme="minorHAnsi"/>
          <w:lang w:val="en-US" w:eastAsia="zh-CN"/>
        </w:rPr>
        <w:t xml:space="preserve"> </w:t>
      </w:r>
      <w:r>
        <w:rPr>
          <w:rFonts w:ascii="宋体" w:hAnsi="宋体" w:eastAsia="宋体" w:cstheme="minorHAnsi"/>
          <w:lang w:eastAsia="zh-CN"/>
        </w:rPr>
        <w:drawing>
          <wp:inline distT="0" distB="0" distL="0" distR="0">
            <wp:extent cx="5163185" cy="3390265"/>
            <wp:effectExtent l="0" t="0" r="18415"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63185" cy="3390265"/>
                    </a:xfrm>
                    <a:prstGeom prst="rect">
                      <a:avLst/>
                    </a:prstGeom>
                    <a:noFill/>
                    <a:ln>
                      <a:noFill/>
                    </a:ln>
                  </pic:spPr>
                </pic:pic>
              </a:graphicData>
            </a:graphic>
          </wp:inline>
        </w:drawing>
      </w:r>
    </w:p>
    <w:p w14:paraId="52FB729A">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比赛地图由以下元素组成：</w:t>
      </w:r>
    </w:p>
    <w:p w14:paraId="0DF7D4EE">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纯黑色轨道：CMYK(0, 0, 0, 100)</w:t>
      </w:r>
    </w:p>
    <w:p w14:paraId="1D014339">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纯白色标识：CMYK(0, 0, 0, 0)</w:t>
      </w:r>
    </w:p>
    <w:p w14:paraId="40BEFCFF">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黄色背景：CMYK(0, 0, 100, 0)</w:t>
      </w:r>
    </w:p>
    <w:p w14:paraId="2052F0DC">
      <w:pPr>
        <w:pStyle w:val="10"/>
        <w:ind w:left="0" w:leftChars="0" w:firstLine="643" w:firstLineChars="200"/>
        <w:rPr>
          <w:rFonts w:ascii="宋体" w:hAnsi="宋体" w:eastAsia="宋体" w:cstheme="minorHAnsi"/>
          <w:lang w:eastAsia="zh-CN"/>
        </w:rPr>
      </w:pPr>
      <w:r>
        <w:rPr>
          <w:rFonts w:hint="eastAsia" w:ascii="仿宋" w:hAnsi="仿宋" w:eastAsia="仿宋" w:cs="仿宋"/>
          <w:b/>
          <w:bCs/>
          <w:sz w:val="32"/>
          <w:szCs w:val="28"/>
          <w:lang w:eastAsia="zh-CN"/>
        </w:rPr>
        <w:t>注意： 图3-1示意图中的标识颜色仅作辅助说明,正式比赛地图无示意图标。</w:t>
      </w:r>
    </w:p>
    <w:p w14:paraId="743B1A23">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地图尺寸规格：</w:t>
      </w:r>
    </w:p>
    <w:p w14:paraId="1C839A46">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最小尺寸：3000(长) × 2000(宽) mm</w:t>
      </w:r>
    </w:p>
    <w:p w14:paraId="6C1E9125">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轨道路径宽度：15 mm</w:t>
      </w:r>
    </w:p>
    <w:p w14:paraId="516E4F3A">
      <w:pPr>
        <w:pStyle w:val="10"/>
        <w:numPr>
          <w:ilvl w:val="0"/>
          <w:numId w:val="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关卡节点宽度：25 mm</w:t>
      </w:r>
    </w:p>
    <w:p w14:paraId="556800F1">
      <w:pPr>
        <w:pStyle w:val="10"/>
        <w:ind w:left="0" w:leftChars="0" w:firstLine="643" w:firstLineChars="200"/>
        <w:rPr>
          <w:rFonts w:hint="eastAsia" w:ascii="仿宋" w:hAnsi="仿宋" w:eastAsia="仿宋" w:cs="仿宋"/>
          <w:b/>
          <w:bCs/>
          <w:sz w:val="32"/>
          <w:szCs w:val="28"/>
          <w:lang w:eastAsia="zh-CN"/>
        </w:rPr>
      </w:pPr>
      <w:r>
        <w:rPr>
          <w:rFonts w:hint="eastAsia" w:ascii="仿宋" w:hAnsi="仿宋" w:eastAsia="仿宋" w:cs="仿宋"/>
          <w:b/>
          <w:bCs/>
          <w:sz w:val="32"/>
          <w:szCs w:val="28"/>
          <w:lang w:val="en-US" w:eastAsia="zh-CN"/>
        </w:rPr>
        <w:t>注：</w:t>
      </w:r>
      <w:r>
        <w:rPr>
          <w:rFonts w:hint="eastAsia" w:ascii="仿宋" w:hAnsi="仿宋" w:eastAsia="仿宋" w:cs="仿宋"/>
          <w:b/>
          <w:bCs/>
          <w:sz w:val="32"/>
          <w:szCs w:val="28"/>
          <w:lang w:eastAsia="zh-CN"/>
        </w:rPr>
        <w:t>比赛由主办方提供标准地图。</w:t>
      </w:r>
    </w:p>
    <w:p w14:paraId="6CFCBDB4">
      <w:pPr>
        <w:pStyle w:val="10"/>
        <w:numPr>
          <w:ilvl w:val="0"/>
          <w:numId w:val="0"/>
        </w:numPr>
        <w:rPr>
          <w:rFonts w:ascii="宋体" w:hAnsi="宋体" w:eastAsia="宋体" w:cstheme="minorHAnsi"/>
          <w:b/>
        </w:rPr>
      </w:pPr>
    </w:p>
    <w:p w14:paraId="54476DFE">
      <w:pPr>
        <w:pStyle w:val="10"/>
        <w:numPr>
          <w:ilvl w:val="0"/>
          <w:numId w:val="0"/>
        </w:numPr>
        <w:ind w:left="240" w:leftChars="0" w:firstLine="0" w:firstLineChars="0"/>
        <w:outlineLvl w:val="1"/>
        <w:rPr>
          <w:rFonts w:hint="eastAsia" w:ascii="楷体" w:hAnsi="楷体" w:eastAsia="楷体" w:cs="楷体"/>
          <w:b/>
          <w:sz w:val="32"/>
          <w:szCs w:val="28"/>
          <w:lang w:eastAsia="zh-CN"/>
        </w:rPr>
      </w:pPr>
      <w:bookmarkStart w:id="10" w:name="_Toc32567"/>
      <w:r>
        <w:rPr>
          <w:rFonts w:hint="eastAsia" w:ascii="楷体" w:hAnsi="楷体" w:eastAsia="楷体" w:cs="楷体"/>
          <w:b/>
          <w:sz w:val="32"/>
          <w:szCs w:val="28"/>
          <w:lang w:eastAsia="zh-CN"/>
        </w:rPr>
        <w:t>（二）关卡机制</w:t>
      </w:r>
      <w:bookmarkEnd w:id="10"/>
    </w:p>
    <w:p w14:paraId="3CF472AA">
      <w:pPr>
        <w:pStyle w:val="10"/>
        <w:ind w:left="0" w:leftChars="0" w:firstLine="640" w:firstLineChars="200"/>
        <w:rPr>
          <w:rFonts w:hint="eastAsia" w:ascii="楷体" w:hAnsi="楷体" w:eastAsia="楷体" w:cs="楷体"/>
          <w:b/>
          <w:bCs/>
          <w:sz w:val="32"/>
          <w:szCs w:val="28"/>
          <w:lang w:eastAsia="zh-CN"/>
        </w:rPr>
      </w:pPr>
      <w:r>
        <w:rPr>
          <w:rFonts w:hint="eastAsia" w:ascii="仿宋" w:hAnsi="仿宋" w:eastAsia="仿宋" w:cs="仿宋"/>
          <w:sz w:val="32"/>
          <w:szCs w:val="28"/>
          <w:lang w:eastAsia="zh-CN"/>
        </w:rPr>
        <w:t>本次比赛采用机器人自动执行与选手远端手动遥控操作的混合形式。各关卡任务执行方式如下：</w:t>
      </w:r>
    </w:p>
    <w:p w14:paraId="13178CB2">
      <w:pPr>
        <w:pStyle w:val="10"/>
        <w:numPr>
          <w:ilvl w:val="0"/>
          <w:numId w:val="0"/>
        </w:numPr>
        <w:ind w:left="0" w:leftChars="0" w:firstLine="643" w:firstLineChars="200"/>
        <w:outlineLvl w:val="2"/>
        <w:rPr>
          <w:rFonts w:hint="eastAsia" w:ascii="楷体" w:hAnsi="楷体" w:eastAsia="楷体" w:cs="楷体"/>
          <w:sz w:val="32"/>
          <w:szCs w:val="28"/>
          <w:lang w:eastAsia="zh-CN"/>
        </w:rPr>
      </w:pPr>
      <w:r>
        <w:rPr>
          <w:rFonts w:hint="eastAsia" w:ascii="楷体" w:hAnsi="楷体" w:eastAsia="楷体" w:cs="楷体"/>
          <w:b/>
          <w:bCs/>
          <w:sz w:val="32"/>
          <w:szCs w:val="28"/>
          <w:lang w:val="en-US" w:eastAsia="zh-CN"/>
        </w:rPr>
        <w:t>1.</w:t>
      </w:r>
      <w:r>
        <w:rPr>
          <w:rFonts w:hint="eastAsia" w:ascii="楷体" w:hAnsi="楷体" w:eastAsia="楷体" w:cs="楷体"/>
          <w:b/>
          <w:bCs/>
          <w:sz w:val="32"/>
          <w:szCs w:val="28"/>
          <w:lang w:eastAsia="zh-CN"/>
        </w:rPr>
        <w:t>起点</w:t>
      </w:r>
    </w:p>
    <w:p w14:paraId="05166D15">
      <w:pPr>
        <w:pStyle w:val="10"/>
        <w:ind w:left="0" w:leftChars="0"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选手将机器人手动放置在起点坐标线内。裁判员宣布开始计时后,选手操作主控界面远端控制机器人自动出发。车辆开始移动后,选手不得操作界面,直到机器人在三向路口关卡坐标停车。</w:t>
      </w:r>
    </w:p>
    <w:p w14:paraId="17DAFCB1">
      <w:pPr>
        <w:pStyle w:val="10"/>
        <w:numPr>
          <w:ilvl w:val="0"/>
          <w:numId w:val="0"/>
        </w:numPr>
        <w:ind w:left="0" w:leftChars="0" w:firstLine="643" w:firstLineChars="200"/>
        <w:outlineLvl w:val="2"/>
        <w:rPr>
          <w:rFonts w:hint="eastAsia" w:ascii="楷体" w:hAnsi="楷体" w:eastAsia="楷体" w:cs="楷体"/>
          <w:b/>
          <w:bCs/>
          <w:sz w:val="32"/>
          <w:szCs w:val="28"/>
          <w:lang w:eastAsia="zh-CN"/>
        </w:rPr>
      </w:pPr>
      <w:r>
        <w:rPr>
          <w:rFonts w:hint="eastAsia" w:ascii="楷体" w:hAnsi="楷体" w:eastAsia="楷体" w:cs="楷体"/>
          <w:b/>
          <w:bCs/>
          <w:sz w:val="32"/>
          <w:szCs w:val="28"/>
          <w:lang w:val="en-US" w:eastAsia="zh-CN"/>
        </w:rPr>
        <w:t>2.</w:t>
      </w:r>
      <w:r>
        <w:rPr>
          <w:rFonts w:hint="eastAsia" w:ascii="楷体" w:hAnsi="楷体" w:eastAsia="楷体" w:cs="楷体"/>
          <w:b/>
          <w:bCs/>
          <w:sz w:val="32"/>
          <w:szCs w:val="28"/>
          <w:lang w:eastAsia="zh-CN"/>
        </w:rPr>
        <w:t>三向路口</w:t>
      </w:r>
    </w:p>
    <w:p w14:paraId="44F22637">
      <w:pPr>
        <w:pStyle w:val="10"/>
        <w:ind w:left="0" w:leftChars="0" w:firstLine="640" w:firstLineChars="200"/>
        <w:jc w:val="both"/>
        <w:rPr>
          <w:rFonts w:hint="eastAsia" w:ascii="宋体" w:hAnsi="宋体" w:eastAsia="宋体" w:cstheme="minorHAnsi"/>
          <w:lang w:eastAsia="zh-CN"/>
        </w:rPr>
      </w:pPr>
      <w:r>
        <w:rPr>
          <w:rFonts w:hint="eastAsia" w:ascii="仿宋" w:hAnsi="仿宋" w:eastAsia="仿宋" w:cs="仿宋"/>
          <w:sz w:val="32"/>
          <w:szCs w:val="28"/>
          <w:lang w:eastAsia="zh-CN"/>
        </w:rPr>
        <w:t>机器人抵达关卡坐标后停车,选手开始操作主控界面,远端控制机器人执行任务并自动前往下一关。车辆开始移动后,选手不再操作主控界面,直到下一次关卡坐标停车。</w:t>
      </w:r>
    </w:p>
    <w:p w14:paraId="70B2B69C">
      <w:pPr>
        <w:pStyle w:val="10"/>
        <w:numPr>
          <w:ilvl w:val="0"/>
          <w:numId w:val="0"/>
        </w:numPr>
        <w:ind w:left="0" w:leftChars="0" w:firstLine="643" w:firstLineChars="200"/>
        <w:outlineLvl w:val="2"/>
        <w:rPr>
          <w:rFonts w:hint="eastAsia" w:ascii="楷体" w:hAnsi="楷体" w:eastAsia="楷体" w:cs="楷体"/>
          <w:b/>
          <w:bCs/>
          <w:sz w:val="32"/>
          <w:szCs w:val="28"/>
          <w:lang w:eastAsia="zh-CN"/>
        </w:rPr>
      </w:pPr>
      <w:r>
        <w:rPr>
          <w:rFonts w:hint="eastAsia" w:ascii="楷体" w:hAnsi="楷体" w:eastAsia="楷体" w:cs="楷体"/>
          <w:b/>
          <w:bCs/>
          <w:sz w:val="32"/>
          <w:szCs w:val="28"/>
          <w:lang w:val="en-US" w:eastAsia="zh-CN"/>
        </w:rPr>
        <w:t>3.</w:t>
      </w:r>
      <w:r>
        <w:rPr>
          <w:rFonts w:hint="eastAsia" w:ascii="楷体" w:hAnsi="楷体" w:eastAsia="楷体" w:cs="楷体"/>
          <w:b/>
          <w:bCs/>
          <w:sz w:val="32"/>
          <w:szCs w:val="28"/>
          <w:lang w:eastAsia="zh-CN"/>
        </w:rPr>
        <w:t>环境检测</w:t>
      </w:r>
    </w:p>
    <w:p w14:paraId="12A083BC">
      <w:pPr>
        <w:pStyle w:val="10"/>
        <w:ind w:left="0" w:leftChars="0" w:firstLine="640" w:firstLineChars="200"/>
        <w:rPr>
          <w:rFonts w:hint="eastAsia" w:ascii="楷体" w:hAnsi="楷体" w:eastAsia="楷体" w:cs="楷体"/>
          <w:b/>
          <w:bCs/>
          <w:sz w:val="32"/>
          <w:szCs w:val="28"/>
          <w:lang w:eastAsia="zh-CN"/>
        </w:rPr>
      </w:pPr>
      <w:r>
        <w:rPr>
          <w:rFonts w:hint="eastAsia" w:ascii="仿宋" w:hAnsi="仿宋" w:eastAsia="仿宋" w:cs="仿宋"/>
          <w:sz w:val="32"/>
          <w:szCs w:val="28"/>
          <w:lang w:eastAsia="zh-CN"/>
        </w:rPr>
        <w:t>机器人抵达关卡坐标后停车,选手操作主控界面获取环境数据并自动前往下一关。车辆开始移动后,选手离手不再操作主控界面,直到下一次关卡坐标停车。</w:t>
      </w:r>
    </w:p>
    <w:p w14:paraId="7BEF488C">
      <w:pPr>
        <w:pStyle w:val="10"/>
        <w:numPr>
          <w:ilvl w:val="0"/>
          <w:numId w:val="0"/>
        </w:numPr>
        <w:ind w:left="0" w:leftChars="0" w:firstLine="643" w:firstLineChars="200"/>
        <w:outlineLvl w:val="2"/>
        <w:rPr>
          <w:rFonts w:hint="eastAsia" w:ascii="楷体" w:hAnsi="楷体" w:eastAsia="楷体" w:cs="楷体"/>
          <w:b/>
          <w:bCs/>
          <w:sz w:val="32"/>
          <w:szCs w:val="28"/>
          <w:lang w:eastAsia="zh-CN"/>
        </w:rPr>
      </w:pPr>
      <w:r>
        <w:rPr>
          <w:rFonts w:hint="eastAsia" w:ascii="楷体" w:hAnsi="楷体" w:eastAsia="楷体" w:cs="楷体"/>
          <w:b/>
          <w:bCs/>
          <w:sz w:val="32"/>
          <w:szCs w:val="28"/>
          <w:lang w:val="en-US" w:eastAsia="zh-CN"/>
        </w:rPr>
        <w:t>4.</w:t>
      </w:r>
      <w:r>
        <w:rPr>
          <w:rFonts w:hint="eastAsia" w:ascii="楷体" w:hAnsi="楷体" w:eastAsia="楷体" w:cs="楷体"/>
          <w:b/>
          <w:bCs/>
          <w:sz w:val="32"/>
          <w:szCs w:val="28"/>
          <w:lang w:eastAsia="zh-CN"/>
        </w:rPr>
        <w:t>隧道路段</w:t>
      </w:r>
    </w:p>
    <w:p w14:paraId="5F060838">
      <w:pPr>
        <w:pStyle w:val="10"/>
        <w:ind w:left="0" w:leftChars="0"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机器人抵达关卡坐标后停车,选手操作主控界面,远端控制机器人执行任务并自动前往下一关。车辆开始移动后,选手离手不再操作主控界面,直到下一次关卡坐标停车。</w:t>
      </w:r>
    </w:p>
    <w:p w14:paraId="3C2083C3">
      <w:pPr>
        <w:pStyle w:val="10"/>
        <w:numPr>
          <w:ilvl w:val="0"/>
          <w:numId w:val="0"/>
        </w:numPr>
        <w:ind w:left="0" w:leftChars="0" w:firstLine="643" w:firstLineChars="200"/>
        <w:outlineLvl w:val="2"/>
        <w:rPr>
          <w:rFonts w:hint="eastAsia" w:ascii="楷体" w:hAnsi="楷体" w:eastAsia="楷体" w:cs="楷体"/>
          <w:b/>
          <w:bCs/>
          <w:sz w:val="32"/>
          <w:szCs w:val="28"/>
          <w:lang w:eastAsia="zh-CN"/>
        </w:rPr>
      </w:pPr>
      <w:r>
        <w:rPr>
          <w:rFonts w:hint="eastAsia" w:ascii="楷体" w:hAnsi="楷体" w:eastAsia="楷体" w:cs="楷体"/>
          <w:b/>
          <w:bCs/>
          <w:sz w:val="32"/>
          <w:szCs w:val="28"/>
          <w:lang w:val="en-US" w:eastAsia="zh-CN"/>
        </w:rPr>
        <w:t>5.</w:t>
      </w:r>
      <w:r>
        <w:rPr>
          <w:rFonts w:hint="eastAsia" w:ascii="楷体" w:hAnsi="楷体" w:eastAsia="楷体" w:cs="楷体"/>
          <w:b/>
          <w:bCs/>
          <w:sz w:val="32"/>
          <w:szCs w:val="28"/>
          <w:lang w:eastAsia="zh-CN"/>
        </w:rPr>
        <w:t>摩斯电码</w:t>
      </w:r>
    </w:p>
    <w:p w14:paraId="0B5BD297">
      <w:pPr>
        <w:pStyle w:val="10"/>
        <w:ind w:left="0" w:leftChars="0"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机器人抵达关卡坐标后停车,选手操作主控界面,远端控制机器人执行任务并自动前往下一关。车辆开始执行任务发出电码声后,选手离手不再操作主控界面,直到下一次关卡坐标停车。</w:t>
      </w:r>
    </w:p>
    <w:p w14:paraId="69EECD1D">
      <w:pPr>
        <w:pStyle w:val="10"/>
        <w:numPr>
          <w:ilvl w:val="0"/>
          <w:numId w:val="0"/>
        </w:numPr>
        <w:ind w:left="0" w:leftChars="0" w:firstLine="643" w:firstLineChars="200"/>
        <w:outlineLvl w:val="2"/>
        <w:rPr>
          <w:rFonts w:hint="default" w:ascii="楷体" w:hAnsi="楷体" w:eastAsia="楷体" w:cs="楷体"/>
          <w:b/>
          <w:bCs/>
          <w:sz w:val="32"/>
          <w:szCs w:val="28"/>
          <w:lang w:val="en-US" w:eastAsia="zh-CN"/>
        </w:rPr>
      </w:pPr>
      <w:r>
        <w:rPr>
          <w:rFonts w:hint="eastAsia" w:ascii="楷体" w:hAnsi="楷体" w:eastAsia="楷体" w:cs="楷体"/>
          <w:b/>
          <w:bCs/>
          <w:sz w:val="32"/>
          <w:szCs w:val="28"/>
          <w:lang w:val="en-US" w:eastAsia="zh-CN"/>
        </w:rPr>
        <w:t>6.</w:t>
      </w:r>
      <w:r>
        <w:rPr>
          <w:rFonts w:hint="eastAsia" w:ascii="楷体" w:hAnsi="楷体" w:eastAsia="楷体" w:cs="楷体"/>
          <w:b/>
          <w:bCs/>
          <w:sz w:val="32"/>
          <w:szCs w:val="28"/>
          <w:lang w:eastAsia="zh-CN"/>
        </w:rPr>
        <w:t>现场编程</w:t>
      </w:r>
      <w:r>
        <w:rPr>
          <w:rFonts w:hint="eastAsia" w:ascii="楷体" w:hAnsi="楷体" w:eastAsia="楷体" w:cs="楷体"/>
          <w:b/>
          <w:bCs/>
          <w:sz w:val="32"/>
          <w:szCs w:val="28"/>
          <w:lang w:val="en-US" w:eastAsia="zh-CN"/>
        </w:rPr>
        <w:t>任务</w:t>
      </w:r>
    </w:p>
    <w:p w14:paraId="72ADC533">
      <w:pPr>
        <w:pStyle w:val="10"/>
        <w:ind w:left="0" w:leftChars="0" w:firstLine="640" w:firstLineChars="200"/>
        <w:jc w:val="both"/>
        <w:rPr>
          <w:rFonts w:hint="eastAsia" w:ascii="楷体" w:hAnsi="楷体" w:eastAsia="楷体" w:cs="楷体"/>
          <w:b/>
          <w:bCs/>
          <w:sz w:val="32"/>
          <w:szCs w:val="28"/>
          <w:lang w:eastAsia="zh-CN"/>
        </w:rPr>
      </w:pPr>
      <w:r>
        <w:rPr>
          <w:rFonts w:hint="eastAsia" w:ascii="仿宋" w:hAnsi="仿宋" w:eastAsia="仿宋" w:cs="仿宋"/>
          <w:sz w:val="32"/>
          <w:szCs w:val="28"/>
          <w:lang w:eastAsia="zh-CN"/>
        </w:rPr>
        <w:t>机器人抵达关卡坐标停车后,选手即可使用主控界面编程。选手编写过程中,机器人在关卡处原地待命,不可接触机器人或使用数据线连接机器人。负责编程的选手需确保裁判可清楚看见屏幕及编程过程,仅可编写代码式语言,禁止使用图形化编程语言。完成程序后,远程使机器人执行任务,选手离手不再操作主控界面,直到下一次关卡坐标停车。</w:t>
      </w:r>
    </w:p>
    <w:p w14:paraId="14785034">
      <w:pPr>
        <w:pStyle w:val="10"/>
        <w:numPr>
          <w:ilvl w:val="0"/>
          <w:numId w:val="0"/>
        </w:numPr>
        <w:ind w:left="0" w:leftChars="0" w:firstLine="643" w:firstLineChars="200"/>
        <w:outlineLvl w:val="2"/>
        <w:rPr>
          <w:rFonts w:hint="eastAsia" w:ascii="楷体" w:hAnsi="楷体" w:eastAsia="楷体" w:cs="楷体"/>
          <w:b/>
          <w:bCs/>
          <w:sz w:val="32"/>
          <w:szCs w:val="28"/>
          <w:lang w:eastAsia="zh-CN"/>
        </w:rPr>
      </w:pPr>
      <w:r>
        <w:rPr>
          <w:rFonts w:hint="eastAsia" w:ascii="楷体" w:hAnsi="楷体" w:eastAsia="楷体" w:cs="楷体"/>
          <w:b/>
          <w:bCs/>
          <w:sz w:val="32"/>
          <w:szCs w:val="28"/>
          <w:lang w:val="en-US" w:eastAsia="zh-CN"/>
        </w:rPr>
        <w:t>7.</w:t>
      </w:r>
      <w:r>
        <w:rPr>
          <w:rFonts w:hint="eastAsia" w:ascii="楷体" w:hAnsi="楷体" w:eastAsia="楷体" w:cs="楷体"/>
          <w:b/>
          <w:bCs/>
          <w:sz w:val="32"/>
          <w:szCs w:val="28"/>
          <w:lang w:eastAsia="zh-CN"/>
        </w:rPr>
        <w:t>机器人车库</w:t>
      </w:r>
    </w:p>
    <w:p w14:paraId="59E1D56B">
      <w:pPr>
        <w:pStyle w:val="10"/>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机器人抵达关卡坐标后,自动执行任务,选手不需操作主控界面。</w:t>
      </w:r>
    </w:p>
    <w:p w14:paraId="0E208CCF">
      <w:pPr>
        <w:pStyle w:val="10"/>
        <w:numPr>
          <w:ilvl w:val="0"/>
          <w:numId w:val="0"/>
        </w:numPr>
        <w:ind w:left="240" w:leftChars="0" w:firstLine="321" w:firstLineChars="100"/>
        <w:outlineLvl w:val="1"/>
        <w:rPr>
          <w:rFonts w:hint="eastAsia" w:ascii="宋体" w:hAnsi="宋体" w:eastAsia="宋体" w:cstheme="minorHAnsi"/>
          <w:lang w:eastAsia="zh-CN"/>
        </w:rPr>
      </w:pPr>
      <w:bookmarkStart w:id="11" w:name="_Toc9407"/>
      <w:r>
        <w:rPr>
          <w:rFonts w:hint="eastAsia" w:ascii="楷体" w:hAnsi="楷体" w:eastAsia="楷体" w:cs="楷体"/>
          <w:b/>
          <w:sz w:val="32"/>
          <w:szCs w:val="28"/>
          <w:lang w:eastAsia="zh-CN"/>
        </w:rPr>
        <w:t>（三）关卡介绍</w:t>
      </w:r>
      <w:bookmarkEnd w:id="11"/>
    </w:p>
    <w:p w14:paraId="15025204">
      <w:pPr>
        <w:pStyle w:val="10"/>
        <w:numPr>
          <w:ilvl w:val="0"/>
          <w:numId w:val="0"/>
        </w:numPr>
        <w:ind w:left="0" w:leftChars="0" w:firstLine="321" w:firstLineChars="100"/>
        <w:outlineLvl w:val="2"/>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关卡一：三向路口（图3-1棕色标识处）</w:t>
      </w:r>
    </w:p>
    <w:p w14:paraId="525B8716">
      <w:pPr>
        <w:pStyle w:val="10"/>
        <w:numPr>
          <w:ilvl w:val="0"/>
          <w:numId w:val="0"/>
        </w:numPr>
        <w:ind w:left="0" w:leftChars="0" w:firstLine="320" w:firstLineChars="100"/>
        <w:outlineLvl w:val="3"/>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）任务说明：</w:t>
      </w:r>
    </w:p>
    <w:p w14:paraId="6F7B0A37">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裁判在题目说明阶段出题,指定左路路线、中路路线、右路路线其中一条,选手在主控界面设置相关参数。车辆抵达三向路口关卡节点后,循题目路线轨道行走,抵达出口十字节点后自动驶离路口,即完成任务。</w:t>
      </w:r>
    </w:p>
    <w:p w14:paraId="22E27010">
      <w:pPr>
        <w:pStyle w:val="10"/>
        <w:numPr>
          <w:ilvl w:val="0"/>
          <w:numId w:val="0"/>
        </w:numPr>
        <w:ind w:left="0" w:leftChars="0" w:firstLine="320" w:firstLineChars="100"/>
        <w:outlineLvl w:val="3"/>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）灯光要求：</w:t>
      </w:r>
    </w:p>
    <w:p w14:paraId="5FA80AB5">
      <w:pPr>
        <w:pStyle w:val="10"/>
        <w:numPr>
          <w:ilvl w:val="0"/>
          <w:numId w:val="8"/>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抵达入口、出口两个关卡节点停车时需</w:t>
      </w:r>
      <w:r>
        <w:rPr>
          <w:rFonts w:hint="eastAsia" w:ascii="仿宋" w:hAnsi="仿宋" w:eastAsia="仿宋" w:cs="仿宋"/>
          <w:sz w:val="32"/>
          <w:szCs w:val="32"/>
          <w:lang w:val="en-US" w:eastAsia="zh-CN"/>
        </w:rPr>
        <w:t>先</w:t>
      </w:r>
      <w:r>
        <w:rPr>
          <w:rFonts w:hint="eastAsia" w:ascii="仿宋" w:hAnsi="仿宋" w:eastAsia="仿宋" w:cs="仿宋"/>
          <w:sz w:val="32"/>
          <w:szCs w:val="32"/>
          <w:lang w:eastAsia="zh-CN"/>
        </w:rPr>
        <w:t>开启车尾红色刹车灯，</w:t>
      </w:r>
      <w:r>
        <w:rPr>
          <w:rFonts w:hint="eastAsia" w:ascii="仿宋" w:hAnsi="仿宋" w:eastAsia="仿宋" w:cs="仿宋"/>
          <w:sz w:val="32"/>
          <w:szCs w:val="32"/>
          <w:lang w:val="en-US" w:eastAsia="zh-CN"/>
        </w:rPr>
        <w:t>车停下后关闭</w:t>
      </w:r>
      <w:r>
        <w:rPr>
          <w:rFonts w:hint="eastAsia" w:ascii="仿宋" w:hAnsi="仿宋" w:eastAsia="仿宋" w:cs="仿宋"/>
          <w:sz w:val="32"/>
          <w:szCs w:val="32"/>
          <w:lang w:eastAsia="zh-CN"/>
        </w:rPr>
        <w:t>；</w:t>
      </w:r>
    </w:p>
    <w:p w14:paraId="304FC717">
      <w:pPr>
        <w:pStyle w:val="10"/>
        <w:numPr>
          <w:ilvl w:val="0"/>
          <w:numId w:val="8"/>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转向时需闪动车尾黄色方向灯（车尾方向灯应分左、右侧两组）。</w:t>
      </w:r>
    </w:p>
    <w:p w14:paraId="60E5BD40">
      <w:pPr>
        <w:pStyle w:val="10"/>
        <w:numPr>
          <w:ilvl w:val="0"/>
          <w:numId w:val="0"/>
        </w:numPr>
        <w:ind w:firstLine="321" w:firstLineChars="100"/>
        <w:outlineLvl w:val="2"/>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2.关卡二至四：三关卡随机任务区（图3-1橘色标识处）</w:t>
      </w:r>
    </w:p>
    <w:p w14:paraId="519FA55E">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裁判在题目说明阶段出题,指定A、B、C、D四个关卡节点对应执行的任务,选手在调试阶段配置各关卡节点与任务的关联。此段任务区共有三种任务：</w:t>
      </w:r>
    </w:p>
    <w:p w14:paraId="1DCBE32B">
      <w:pPr>
        <w:pStyle w:val="10"/>
        <w:numPr>
          <w:ilvl w:val="0"/>
          <w:numId w:val="9"/>
        </w:numPr>
        <w:ind w:left="126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环境检测（占用1个关卡节点）</w:t>
      </w:r>
    </w:p>
    <w:p w14:paraId="355FA343">
      <w:pPr>
        <w:pStyle w:val="10"/>
        <w:numPr>
          <w:ilvl w:val="0"/>
          <w:numId w:val="9"/>
        </w:numPr>
        <w:ind w:left="126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隧道路段（占用2个关卡节点）</w:t>
      </w:r>
    </w:p>
    <w:p w14:paraId="4C4A8ECB">
      <w:pPr>
        <w:pStyle w:val="10"/>
        <w:numPr>
          <w:ilvl w:val="0"/>
          <w:numId w:val="9"/>
        </w:numPr>
        <w:ind w:left="126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摩斯电码（占用1个关卡节点）</w:t>
      </w:r>
    </w:p>
    <w:p w14:paraId="75BD1F50">
      <w:pPr>
        <w:pStyle w:val="10"/>
        <w:numPr>
          <w:ilvl w:val="0"/>
          <w:numId w:val="0"/>
        </w:numPr>
        <w:ind w:left="0" w:leftChars="0" w:firstLine="320" w:firstLineChars="100"/>
        <w:outlineLvl w:val="3"/>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）环境检测</w:t>
      </w:r>
    </w:p>
    <w:p w14:paraId="0E906CA9">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机器人抵达环境检测关卡节点后停车,</w:t>
      </w:r>
      <w:r>
        <w:rPr>
          <w:rFonts w:hint="eastAsia" w:ascii="仿宋" w:hAnsi="仿宋" w:eastAsia="仿宋" w:cs="仿宋"/>
          <w:sz w:val="32"/>
          <w:szCs w:val="32"/>
          <w:lang w:val="en-US" w:eastAsia="zh-CN"/>
        </w:rPr>
        <w:t>进行停车时先</w:t>
      </w:r>
      <w:r>
        <w:rPr>
          <w:rFonts w:hint="eastAsia" w:ascii="仿宋" w:hAnsi="仿宋" w:eastAsia="仿宋" w:cs="仿宋"/>
          <w:sz w:val="32"/>
          <w:szCs w:val="32"/>
          <w:lang w:eastAsia="zh-CN"/>
        </w:rPr>
        <w:t>开启车尾红色刹车灯,</w:t>
      </w:r>
      <w:r>
        <w:rPr>
          <w:rFonts w:hint="eastAsia" w:ascii="仿宋" w:hAnsi="仿宋" w:eastAsia="仿宋" w:cs="仿宋"/>
          <w:sz w:val="32"/>
          <w:szCs w:val="32"/>
          <w:lang w:val="en-US" w:eastAsia="zh-CN"/>
        </w:rPr>
        <w:t>车停下后关闭刹车灯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用</w:t>
      </w:r>
      <w:r>
        <w:rPr>
          <w:rFonts w:hint="eastAsia" w:ascii="仿宋" w:hAnsi="仿宋" w:eastAsia="仿宋" w:cs="仿宋"/>
          <w:sz w:val="32"/>
          <w:szCs w:val="32"/>
          <w:lang w:eastAsia="zh-CN"/>
        </w:rPr>
        <w:t>机器人装载的传感器检测温度和湿度,并将测得数据无线回传主控界面。</w:t>
      </w:r>
    </w:p>
    <w:p w14:paraId="20F5B737">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主控界面显示要求：</w:t>
      </w:r>
    </w:p>
    <w:p w14:paraId="46031F99">
      <w:pPr>
        <w:pStyle w:val="10"/>
        <w:numPr>
          <w:ilvl w:val="0"/>
          <w:numId w:val="10"/>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需实时以文字或图像混合方式显示机器人获取的温/湿度数据；</w:t>
      </w:r>
    </w:p>
    <w:p w14:paraId="33316C4D">
      <w:pPr>
        <w:pStyle w:val="10"/>
        <w:numPr>
          <w:ilvl w:val="0"/>
          <w:numId w:val="10"/>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温度使用摄氏温标（℃）；</w:t>
      </w:r>
    </w:p>
    <w:p w14:paraId="0055CBBD">
      <w:pPr>
        <w:pStyle w:val="10"/>
        <w:numPr>
          <w:ilvl w:val="0"/>
          <w:numId w:val="10"/>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湿度使用百分比（%）表示。</w:t>
      </w:r>
    </w:p>
    <w:p w14:paraId="6C74EB0E">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上述任务流程完成后,机器人即可自动驶离此关卡节点。</w:t>
      </w:r>
    </w:p>
    <w:p w14:paraId="4377713F">
      <w:pPr>
        <w:pStyle w:val="10"/>
        <w:numPr>
          <w:ilvl w:val="0"/>
          <w:numId w:val="0"/>
        </w:numPr>
        <w:ind w:left="0" w:leftChars="0" w:firstLine="320" w:firstLineChars="100"/>
        <w:outlineLvl w:val="3"/>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）隧道路段</w:t>
      </w:r>
    </w:p>
    <w:p w14:paraId="4EDCA591">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隧道路段任务有"隧道入口"与"隧道出口"两种关卡节点,出入口两个关卡节点连续放置,中间不会穿插其他随机任务。</w:t>
      </w:r>
    </w:p>
    <w:p w14:paraId="164E1750">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任务流程：</w:t>
      </w:r>
    </w:p>
    <w:p w14:paraId="3302D5AD">
      <w:pPr>
        <w:pStyle w:val="10"/>
        <w:numPr>
          <w:ilvl w:val="0"/>
          <w:numId w:val="11"/>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机器人抵达入口关卡节点时开启车头白色灯及车尾白色灯；</w:t>
      </w:r>
    </w:p>
    <w:p w14:paraId="5231C4D5">
      <w:pPr>
        <w:pStyle w:val="10"/>
        <w:numPr>
          <w:ilvl w:val="0"/>
          <w:numId w:val="11"/>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继续行驶至出口关卡节点后,关闭车辆前后所有灯光,即可驶离出口节点；</w:t>
      </w:r>
    </w:p>
    <w:p w14:paraId="516A36C9">
      <w:pPr>
        <w:pStyle w:val="10"/>
        <w:numPr>
          <w:ilvl w:val="0"/>
          <w:numId w:val="11"/>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抵达入口和离开出口时,机器人皆需无线通知主控界面；</w:t>
      </w:r>
    </w:p>
    <w:p w14:paraId="266D6C56">
      <w:pPr>
        <w:pStyle w:val="10"/>
        <w:numPr>
          <w:ilvl w:val="0"/>
          <w:numId w:val="11"/>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主控界面以图形显示当前机器人车头及车尾灯状态（图形可自行设计）；</w:t>
      </w:r>
    </w:p>
    <w:p w14:paraId="4A56E952">
      <w:pPr>
        <w:pStyle w:val="10"/>
        <w:numPr>
          <w:ilvl w:val="0"/>
          <w:numId w:val="11"/>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抵达入口、出口两个关卡节点停车时需</w:t>
      </w:r>
      <w:r>
        <w:rPr>
          <w:rFonts w:hint="eastAsia" w:ascii="仿宋" w:hAnsi="仿宋" w:eastAsia="仿宋" w:cs="仿宋"/>
          <w:sz w:val="32"/>
          <w:szCs w:val="32"/>
          <w:lang w:val="en-US" w:eastAsia="zh-CN"/>
        </w:rPr>
        <w:t>先</w:t>
      </w:r>
      <w:r>
        <w:rPr>
          <w:rFonts w:hint="eastAsia" w:ascii="仿宋" w:hAnsi="仿宋" w:eastAsia="仿宋" w:cs="仿宋"/>
          <w:sz w:val="32"/>
          <w:szCs w:val="32"/>
          <w:lang w:eastAsia="zh-CN"/>
        </w:rPr>
        <w:t>开启车尾红色刹车灯</w:t>
      </w:r>
      <w:r>
        <w:rPr>
          <w:rFonts w:hint="eastAsia" w:ascii="仿宋" w:hAnsi="仿宋" w:eastAsia="仿宋" w:cs="仿宋"/>
          <w:kern w:val="2"/>
          <w:sz w:val="32"/>
          <w:szCs w:val="32"/>
          <w:lang w:val="en-US" w:eastAsia="zh-CN" w:bidi="ar"/>
        </w:rPr>
        <w:t>，车停下后关闭</w:t>
      </w:r>
      <w:r>
        <w:rPr>
          <w:rFonts w:hint="eastAsia" w:ascii="仿宋" w:hAnsi="仿宋" w:eastAsia="仿宋" w:cs="仿宋"/>
          <w:sz w:val="32"/>
          <w:szCs w:val="32"/>
          <w:lang w:eastAsia="zh-CN"/>
        </w:rPr>
        <w:t>。</w:t>
      </w:r>
    </w:p>
    <w:p w14:paraId="0E518B5A">
      <w:pPr>
        <w:pStyle w:val="10"/>
        <w:numPr>
          <w:ilvl w:val="0"/>
          <w:numId w:val="0"/>
        </w:numPr>
        <w:ind w:left="0" w:leftChars="0" w:firstLine="640" w:firstLineChars="200"/>
        <w:outlineLvl w:val="3"/>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）摩斯电码</w:t>
      </w:r>
    </w:p>
    <w:p w14:paraId="766ABD25">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题目设置：</w:t>
      </w:r>
    </w:p>
    <w:p w14:paraId="68FA0E8D">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裁判在题目说明阶段出题,指定摩斯电码题目。题目内容为五个英文字母组成的单词,如"GREET"、"HELLO"等。选手在调试阶段设置相关功能参数。</w:t>
      </w:r>
    </w:p>
    <w:p w14:paraId="2B8C9863">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任务执行：</w:t>
      </w:r>
    </w:p>
    <w:p w14:paraId="3034ACCE">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机器人抵达摩斯电码关卡节点后需停车,</w:t>
      </w:r>
      <w:r>
        <w:rPr>
          <w:rFonts w:hint="eastAsia" w:ascii="仿宋" w:hAnsi="仿宋" w:eastAsia="仿宋" w:cs="仿宋"/>
          <w:sz w:val="32"/>
          <w:szCs w:val="32"/>
          <w:lang w:val="en-US" w:eastAsia="zh-CN"/>
        </w:rPr>
        <w:t>停车时先</w:t>
      </w:r>
      <w:r>
        <w:rPr>
          <w:rFonts w:hint="eastAsia" w:ascii="仿宋" w:hAnsi="仿宋" w:eastAsia="仿宋" w:cs="仿宋"/>
          <w:sz w:val="32"/>
          <w:szCs w:val="32"/>
          <w:lang w:eastAsia="zh-CN"/>
        </w:rPr>
        <w:t>开启车尾红色刹车灯,</w:t>
      </w:r>
      <w:r>
        <w:rPr>
          <w:rFonts w:hint="eastAsia" w:ascii="仿宋" w:hAnsi="仿宋" w:eastAsia="仿宋" w:cs="仿宋"/>
          <w:kern w:val="2"/>
          <w:sz w:val="32"/>
          <w:szCs w:val="32"/>
          <w:lang w:val="en-US" w:eastAsia="zh-CN" w:bidi="ar"/>
        </w:rPr>
        <w:t>车停下后关闭，</w:t>
      </w:r>
      <w:r>
        <w:rPr>
          <w:rFonts w:hint="eastAsia" w:ascii="仿宋" w:hAnsi="仿宋" w:eastAsia="仿宋" w:cs="仿宋"/>
          <w:sz w:val="32"/>
          <w:szCs w:val="32"/>
          <w:lang w:eastAsia="zh-CN"/>
        </w:rPr>
        <w:t>使用机器人装载的播音设备播放题目摩斯电码,播放完成后即可驶离此关卡节点。</w:t>
      </w:r>
    </w:p>
    <w:p w14:paraId="25ED77FA">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技术要求：</w:t>
      </w:r>
    </w:p>
    <w:p w14:paraId="216EE4D0">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摩斯电码使用现代国际标准摩斯电码表,选手需确认裁判员可以清晰听到摩斯电码的长(Dah)、短(Dit)声：</w:t>
      </w:r>
    </w:p>
    <w:p w14:paraId="657B891C">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长声(Dah)：不低于 1000 毫秒；</w:t>
      </w:r>
    </w:p>
    <w:p w14:paraId="6DAD2567">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短声(Dit)：不低于 500 毫秒；</w:t>
      </w:r>
    </w:p>
    <w:p w14:paraId="2E7EFA0B">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同字母编码间隔：不低于 250 毫秒；</w:t>
      </w:r>
    </w:p>
    <w:p w14:paraId="5E79C987">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两字母间隔：不低于 500 毫秒。</w:t>
      </w:r>
    </w:p>
    <w:p w14:paraId="71F3FD26">
      <w:pPr>
        <w:pStyle w:val="10"/>
        <w:numPr>
          <w:ilvl w:val="0"/>
          <w:numId w:val="0"/>
        </w:numPr>
        <w:ind w:left="840" w:leftChars="0"/>
        <w:rPr>
          <w:rFonts w:hint="eastAsia" w:ascii="仿宋" w:hAnsi="仿宋" w:eastAsia="仿宋" w:cs="仿宋"/>
          <w:sz w:val="32"/>
          <w:szCs w:val="32"/>
          <w:lang w:eastAsia="zh-CN"/>
        </w:rPr>
      </w:pPr>
      <w:r>
        <w:rPr>
          <w:rFonts w:hint="eastAsia" w:ascii="仿宋" w:hAnsi="仿宋" w:eastAsia="仿宋" w:cs="仿宋"/>
          <w:b w:val="0"/>
          <w:bCs w:val="0"/>
          <w:sz w:val="32"/>
          <w:szCs w:val="32"/>
          <w:lang w:eastAsia="zh-CN"/>
        </w:rPr>
        <w:t>时长标准：</w:t>
      </w:r>
    </w:p>
    <w:p w14:paraId="4038CA6B">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裁判员将现场分辨电码内容,并计时确认播放时间是否符合最低标准。示例：</w:t>
      </w:r>
    </w:p>
    <w:p w14:paraId="38963655">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单词"HELLO"：应至少播放 15.25 秒；</w:t>
      </w:r>
    </w:p>
    <w:p w14:paraId="0D7D2CFC">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单词"GREET"：应至少播放 9.5 秒；</w:t>
      </w:r>
    </w:p>
    <w:p w14:paraId="16A9E6BB">
      <w:pPr>
        <w:pStyle w:val="10"/>
        <w:numPr>
          <w:ilvl w:val="0"/>
          <w:numId w:val="12"/>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"贵州"五字母缩写"GZHOU"：应至少播放 17.5 秒。</w:t>
      </w:r>
    </w:p>
    <w:p w14:paraId="249E85C0">
      <w:pPr>
        <w:pStyle w:val="10"/>
        <w:numPr>
          <w:ilvl w:val="0"/>
          <w:numId w:val="0"/>
        </w:numPr>
        <w:ind w:firstLine="643" w:firstLineChars="200"/>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注：</w:t>
      </w:r>
      <w:r>
        <w:rPr>
          <w:rFonts w:hint="eastAsia" w:ascii="仿宋" w:hAnsi="仿宋" w:eastAsia="仿宋" w:cs="仿宋"/>
          <w:b/>
          <w:bCs/>
          <w:sz w:val="32"/>
          <w:szCs w:val="32"/>
          <w:lang w:eastAsia="zh-CN"/>
        </w:rPr>
        <w:t>电码格式依照现代国际摩斯电码,各字母发声方式请见《附录三》。</w:t>
      </w:r>
    </w:p>
    <w:p w14:paraId="3CE62687">
      <w:pPr>
        <w:pStyle w:val="10"/>
        <w:numPr>
          <w:ilvl w:val="0"/>
          <w:numId w:val="0"/>
        </w:numPr>
        <w:ind w:firstLine="321" w:firstLineChars="100"/>
        <w:outlineLvl w:val="2"/>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3.关卡五：现场编程（图3-1蓝色标识处）</w:t>
      </w:r>
    </w:p>
    <w:p w14:paraId="7771C623">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题目设置：</w:t>
      </w:r>
    </w:p>
    <w:p w14:paraId="48E02292">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裁判在题目说明阶段出题,指定现场编程题目。当机器人抵达此关卡后,选手现场操作主控界面编程,过程中维持远端操作,禁止接触机器人或插线等行为。</w:t>
      </w:r>
    </w:p>
    <w:p w14:paraId="1BC955F9">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任务内容：</w:t>
      </w:r>
    </w:p>
    <w:p w14:paraId="692009F2">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现场编程</w:t>
      </w:r>
      <w:bookmarkStart w:id="12" w:name="OLE_LINK1"/>
      <w:r>
        <w:rPr>
          <w:rFonts w:hint="eastAsia" w:ascii="仿宋" w:hAnsi="仿宋" w:eastAsia="仿宋" w:cs="仿宋"/>
          <w:sz w:val="32"/>
          <w:szCs w:val="32"/>
          <w:lang w:val="en-US" w:eastAsia="zh-CN"/>
        </w:rPr>
        <w:t>任务的题目内容只涉及前、尾灯，蜂鸣器，和马达三种执行器。需要学生掌握基本的代码原理以及这三种执行器的操控方法，现场编程控制机器人来完成任务。任务数量为三个，分开计分</w:t>
      </w:r>
      <w:bookmarkEnd w:id="12"/>
      <w:r>
        <w:rPr>
          <w:rFonts w:hint="eastAsia" w:ascii="仿宋" w:hAnsi="仿宋" w:eastAsia="仿宋" w:cs="仿宋"/>
          <w:sz w:val="32"/>
          <w:szCs w:val="32"/>
          <w:lang w:eastAsia="zh-CN"/>
        </w:rPr>
        <w:t>。</w:t>
      </w:r>
    </w:p>
    <w:p w14:paraId="46A69490">
      <w:pPr>
        <w:pStyle w:val="10"/>
        <w:numPr>
          <w:ilvl w:val="0"/>
          <w:numId w:val="0"/>
        </w:numPr>
        <w:ind w:firstLine="643" w:firstLineChars="200"/>
        <w:rPr>
          <w:rFonts w:hint="eastAsia" w:ascii="仿宋" w:hAnsi="仿宋" w:eastAsia="仿宋" w:cs="仿宋"/>
          <w:b w:val="0"/>
          <w:bCs w:val="0"/>
          <w:sz w:val="32"/>
          <w:szCs w:val="32"/>
          <w:lang w:eastAsia="zh-CN"/>
        </w:rPr>
      </w:pPr>
      <w:r>
        <w:rPr>
          <w:rFonts w:hint="eastAsia" w:ascii="仿宋" w:hAnsi="仿宋" w:eastAsia="仿宋" w:cs="仿宋"/>
          <w:b/>
          <w:bCs/>
          <w:kern w:val="2"/>
          <w:sz w:val="32"/>
          <w:szCs w:val="32"/>
          <w:lang w:val="en-US" w:eastAsia="zh-CN" w:bidi="ar"/>
        </w:rPr>
        <w:t>三种执行器的任务内容举例说明</w:t>
      </w:r>
      <w:r>
        <w:rPr>
          <w:rFonts w:hint="eastAsia" w:ascii="仿宋" w:hAnsi="仿宋" w:eastAsia="仿宋" w:cs="仿宋"/>
          <w:b w:val="0"/>
          <w:bCs w:val="0"/>
          <w:sz w:val="32"/>
          <w:szCs w:val="32"/>
          <w:lang w:eastAsia="zh-CN"/>
        </w:rPr>
        <w:t>：</w:t>
      </w:r>
    </w:p>
    <w:p w14:paraId="6C462482">
      <w:pPr>
        <w:pStyle w:val="10"/>
        <w:numPr>
          <w:ilvl w:val="0"/>
          <w:numId w:val="13"/>
        </w:numPr>
        <w:ind w:left="240" w:leftChars="100"/>
        <w:rPr>
          <w:rFonts w:hint="eastAsia" w:ascii="楷体" w:hAnsi="楷体" w:eastAsia="楷体" w:cs="楷体"/>
          <w:sz w:val="32"/>
          <w:szCs w:val="32"/>
          <w:lang w:eastAsia="zh-CN"/>
        </w:rPr>
      </w:pPr>
      <w:r>
        <w:rPr>
          <w:rFonts w:hint="eastAsia" w:ascii="楷体" w:hAnsi="楷体" w:eastAsia="楷体" w:cs="楷体"/>
          <w:kern w:val="2"/>
          <w:sz w:val="32"/>
          <w:szCs w:val="32"/>
          <w:lang w:val="en-US" w:eastAsia="zh-CN" w:bidi="ar"/>
        </w:rPr>
        <w:t>机器人原地</w:t>
      </w:r>
      <w:r>
        <w:rPr>
          <w:rFonts w:hint="eastAsia" w:ascii="楷体" w:hAnsi="楷体" w:eastAsia="楷体" w:cs="楷体"/>
          <w:sz w:val="32"/>
          <w:szCs w:val="32"/>
          <w:lang w:eastAsia="zh-CN"/>
        </w:rPr>
        <w:t>转动</w:t>
      </w:r>
      <w:r>
        <w:rPr>
          <w:rFonts w:hint="eastAsia" w:ascii="楷体" w:hAnsi="楷体" w:eastAsia="楷体" w:cs="楷体"/>
          <w:kern w:val="2"/>
          <w:sz w:val="32"/>
          <w:szCs w:val="32"/>
          <w:lang w:val="en-US" w:eastAsia="zh-CN" w:bidi="ar"/>
        </w:rPr>
        <w:t>（马达应用）</w:t>
      </w:r>
    </w:p>
    <w:p w14:paraId="33F9D5FB">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机器人车身原地旋转,每个旋转为90°</w:t>
      </w:r>
    </w:p>
    <w:p w14:paraId="2F493732">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旋转方向以车尾朝向车头为标准分左、右转</w:t>
      </w:r>
    </w:p>
    <w:p w14:paraId="08FEBD1E">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若裁判指定多次转动,则每旋转90°后需完全静止才能继续下一个旋转</w:t>
      </w:r>
    </w:p>
    <w:p w14:paraId="6467F535">
      <w:pPr>
        <w:pStyle w:val="10"/>
        <w:numPr>
          <w:ilvl w:val="0"/>
          <w:numId w:val="13"/>
        </w:numPr>
        <w:ind w:left="240" w:leftChars="1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蜂鸣</w:t>
      </w:r>
      <w:r>
        <w:rPr>
          <w:rFonts w:hint="eastAsia" w:ascii="楷体" w:hAnsi="楷体" w:eastAsia="楷体" w:cs="楷体"/>
          <w:kern w:val="2"/>
          <w:sz w:val="32"/>
          <w:szCs w:val="32"/>
          <w:lang w:val="en-US" w:eastAsia="zh-CN" w:bidi="ar"/>
        </w:rPr>
        <w:t>（蜂鸣器应用）</w:t>
      </w:r>
    </w:p>
    <w:p w14:paraId="45FDFB7F">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使用机器人装载的播音设备播放连续短鸣声音</w:t>
      </w:r>
    </w:p>
    <w:p w14:paraId="373EA555">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题目将指定短鸣次数</w:t>
      </w:r>
    </w:p>
    <w:p w14:paraId="0FA80C19">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单次短鸣发声不低于 500 毫秒</w:t>
      </w:r>
    </w:p>
    <w:p w14:paraId="11D71E78">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间隔不低于 250 毫秒</w:t>
      </w:r>
    </w:p>
    <w:p w14:paraId="5595F0DF">
      <w:pPr>
        <w:pStyle w:val="10"/>
        <w:numPr>
          <w:ilvl w:val="0"/>
          <w:numId w:val="13"/>
        </w:numPr>
        <w:ind w:left="240" w:leftChars="1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闪灯</w:t>
      </w:r>
      <w:r>
        <w:rPr>
          <w:rFonts w:hint="eastAsia" w:ascii="楷体" w:hAnsi="楷体" w:eastAsia="楷体" w:cs="楷体"/>
          <w:kern w:val="2"/>
          <w:sz w:val="32"/>
          <w:szCs w:val="32"/>
          <w:lang w:val="en-US" w:eastAsia="zh-CN" w:bidi="ar"/>
        </w:rPr>
        <w:t>（前、尾灯应用）</w:t>
      </w:r>
    </w:p>
    <w:p w14:paraId="466BD826">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使用机器人的车头白色灯执行连续开关闪动</w:t>
      </w:r>
    </w:p>
    <w:p w14:paraId="38863C1C">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与蜂鸣类似,题目将指定闪灯次数</w:t>
      </w:r>
    </w:p>
    <w:p w14:paraId="7275053C">
      <w:pPr>
        <w:pStyle w:val="10"/>
        <w:numPr>
          <w:ilvl w:val="0"/>
          <w:numId w:val="14"/>
        </w:numPr>
        <w:ind w:left="660" w:leftChars="10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单次开灯不低于 500 毫秒</w:t>
      </w:r>
    </w:p>
    <w:p w14:paraId="677BEEEB">
      <w:pPr>
        <w:pStyle w:val="10"/>
        <w:numPr>
          <w:ilvl w:val="0"/>
          <w:numId w:val="14"/>
        </w:numPr>
        <w:ind w:left="660" w:leftChars="100" w:hanging="420" w:firstLineChars="0"/>
        <w:rPr>
          <w:rFonts w:hint="eastAsia" w:ascii="仿宋" w:hAnsi="仿宋" w:eastAsia="仿宋" w:cs="仿宋"/>
          <w:b/>
          <w:bCs/>
          <w:sz w:val="32"/>
          <w:szCs w:val="32"/>
          <w:lang w:eastAsia="zh-CN"/>
        </w:rPr>
      </w:pPr>
      <w:r>
        <w:rPr>
          <w:rFonts w:hint="eastAsia" w:ascii="仿宋" w:hAnsi="仿宋" w:eastAsia="仿宋" w:cs="仿宋"/>
          <w:sz w:val="32"/>
          <w:szCs w:val="32"/>
          <w:lang w:eastAsia="zh-CN"/>
        </w:rPr>
        <w:t>间隔不低于 250 毫秒</w:t>
      </w:r>
    </w:p>
    <w:p w14:paraId="4B89F12D">
      <w:pPr>
        <w:pStyle w:val="10"/>
        <w:numPr>
          <w:ilvl w:val="0"/>
          <w:numId w:val="0"/>
        </w:numPr>
        <w:ind w:leftChars="1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重要提示：为确保裁判判定次数,务必依照最低时间执行。</w:t>
      </w:r>
    </w:p>
    <w:p w14:paraId="77BC2ECC">
      <w:pPr>
        <w:pStyle w:val="10"/>
        <w:numPr>
          <w:ilvl w:val="0"/>
          <w:numId w:val="0"/>
        </w:numPr>
        <w:ind w:leftChars="100"/>
        <w:rPr>
          <w:rFonts w:hint="eastAsia" w:ascii="仿宋" w:hAnsi="仿宋" w:eastAsia="仿宋" w:cs="仿宋"/>
          <w:b/>
          <w:bCs/>
          <w:sz w:val="32"/>
          <w:szCs w:val="32"/>
          <w:lang w:val="en-US" w:eastAsia="zh-CN"/>
        </w:rPr>
      </w:pPr>
    </w:p>
    <w:p w14:paraId="693F40C5">
      <w:pPr>
        <w:pStyle w:val="10"/>
        <w:numPr>
          <w:ilvl w:val="0"/>
          <w:numId w:val="0"/>
        </w:numPr>
        <w:ind w:firstLine="321" w:firstLineChars="100"/>
        <w:outlineLvl w:val="2"/>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4.关卡六：机器人车库（图3-1紫色标识处）</w:t>
      </w:r>
    </w:p>
    <w:p w14:paraId="0E77A895">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题目设置：</w:t>
      </w:r>
    </w:p>
    <w:p w14:paraId="40C7A0C6">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裁判在题目说明阶段在1号至4号车库放置数量随机、位置随机的障碍物。</w:t>
      </w:r>
    </w:p>
    <w:p w14:paraId="72BC325D">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任务要求：</w:t>
      </w:r>
    </w:p>
    <w:p w14:paraId="138D658E">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选手不可预先设置机器人停放位置；</w:t>
      </w:r>
    </w:p>
    <w:p w14:paraId="07712B44">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机器人必须从一号车库开始探测,依序检查每一个车库是否有障碍物；</w:t>
      </w:r>
    </w:p>
    <w:p w14:paraId="35F4FE46">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当机器人检查到无障碍物的车库后即可直接驶入；</w:t>
      </w:r>
    </w:p>
    <w:p w14:paraId="5F14D146">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机器人静止后需完全停放在对应框线内；</w:t>
      </w:r>
    </w:p>
    <w:p w14:paraId="51EDB641">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机器人在停车格节点停车时需开启车尾红色刹车灯，</w:t>
      </w:r>
      <w:r>
        <w:rPr>
          <w:rFonts w:hint="eastAsia" w:ascii="仿宋" w:hAnsi="仿宋" w:eastAsia="仿宋" w:cs="仿宋"/>
          <w:kern w:val="2"/>
          <w:sz w:val="32"/>
          <w:szCs w:val="32"/>
          <w:lang w:val="en-US" w:eastAsia="zh-CN" w:bidi="ar"/>
        </w:rPr>
        <w:t>车停下后关闭</w:t>
      </w:r>
      <w:r>
        <w:rPr>
          <w:rFonts w:hint="eastAsia" w:ascii="仿宋" w:hAnsi="仿宋" w:eastAsia="仿宋" w:cs="仿宋"/>
          <w:sz w:val="32"/>
          <w:szCs w:val="32"/>
          <w:lang w:eastAsia="zh-CN"/>
        </w:rPr>
        <w:t>。</w:t>
      </w:r>
    </w:p>
    <w:p w14:paraId="69196563">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主控界面显示要求：</w:t>
      </w:r>
    </w:p>
    <w:p w14:paraId="1D41A870">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机器人需将车库检测结果返回主控界面,主控界面实时以文字或图像混合方式显示各车库状况,分为三类：</w:t>
      </w:r>
    </w:p>
    <w:p w14:paraId="3991A00C">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"有车占用"</w:t>
      </w:r>
    </w:p>
    <w:p w14:paraId="57708BBE">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"停放成功"</w:t>
      </w:r>
    </w:p>
    <w:p w14:paraId="63E196F9">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"未检测"</w:t>
      </w:r>
    </w:p>
    <w:p w14:paraId="0D260A17">
      <w:pPr>
        <w:pStyle w:val="10"/>
        <w:numPr>
          <w:ilvl w:val="0"/>
          <w:numId w:val="0"/>
        </w:numPr>
        <w:ind w:firstLine="321" w:firstLineChars="100"/>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注</w:t>
      </w:r>
      <w:r>
        <w:rPr>
          <w:rFonts w:hint="eastAsia" w:ascii="仿宋" w:hAnsi="仿宋" w:eastAsia="仿宋" w:cs="仿宋"/>
          <w:b/>
          <w:bCs/>
          <w:sz w:val="32"/>
          <w:szCs w:val="32"/>
          <w:lang w:eastAsia="zh-CN"/>
        </w:rPr>
        <w:t>：四个车库都需要显示。</w:t>
      </w:r>
    </w:p>
    <w:p w14:paraId="0B9FD7E7">
      <w:pPr>
        <w:pStyle w:val="10"/>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示例：</w:t>
      </w:r>
    </w:p>
    <w:p w14:paraId="73797CF3">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若裁判员在一号车库和二号车库放置障碍物,三号车库和四号车库净空,则机器人需停入三号车库,主控界面显示：</w:t>
      </w:r>
    </w:p>
    <w:p w14:paraId="14A8E88B">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一号："有车占用"</w:t>
      </w:r>
    </w:p>
    <w:p w14:paraId="59F7EAB6">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二号："有车占用"</w:t>
      </w:r>
    </w:p>
    <w:p w14:paraId="74E0D679">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三号："停放成功"</w:t>
      </w:r>
    </w:p>
    <w:p w14:paraId="41BD9720">
      <w:pPr>
        <w:pStyle w:val="10"/>
        <w:numPr>
          <w:ilvl w:val="0"/>
          <w:numId w:val="15"/>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四号："未检测"</w:t>
      </w:r>
    </w:p>
    <w:p w14:paraId="7BD2DC0A">
      <w:pPr>
        <w:pStyle w:val="10"/>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当机器人停车,并且主控界面显示相应信息后,机器人完成此任务,结束比赛阶段计时。</w:t>
      </w:r>
    </w:p>
    <w:p w14:paraId="6A472919">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13" w:name="_Toc6785"/>
      <w:r>
        <w:rPr>
          <w:rFonts w:hint="eastAsia" w:ascii="黑体" w:hAnsi="黑体" w:eastAsia="黑体" w:cs="黑体"/>
          <w:b/>
          <w:sz w:val="32"/>
          <w:szCs w:val="28"/>
          <w:lang w:eastAsia="zh-CN"/>
        </w:rPr>
        <w:t>比赛流程</w:t>
      </w:r>
      <w:bookmarkEnd w:id="13"/>
    </w:p>
    <w:p w14:paraId="5B62C140">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14" w:name="_Toc11486"/>
      <w:r>
        <w:rPr>
          <w:rFonts w:hint="eastAsia" w:ascii="楷体" w:hAnsi="楷体" w:eastAsia="楷体" w:cs="楷体"/>
          <w:b/>
          <w:bCs w:val="0"/>
          <w:sz w:val="32"/>
          <w:szCs w:val="28"/>
          <w:lang w:eastAsia="zh-CN"/>
        </w:rPr>
        <w:t>（一）抽签</w:t>
      </w:r>
      <w:bookmarkEnd w:id="14"/>
    </w:p>
    <w:p w14:paraId="5F0419A5">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参赛队伍签到后,可到现场指定的抽签区域进行抽签,确定出场顺序及无人机识别区的数字,抽签完成后由工作人员记录。</w:t>
      </w:r>
    </w:p>
    <w:p w14:paraId="56ED7BA1">
      <w:pPr>
        <w:pStyle w:val="10"/>
        <w:widowControl w:val="0"/>
        <w:numPr>
          <w:ilvl w:val="0"/>
          <w:numId w:val="0"/>
        </w:numPr>
        <w:ind w:left="0" w:leftChars="0" w:firstLine="0" w:firstLineChars="0"/>
        <w:outlineLvl w:val="1"/>
        <w:rPr>
          <w:rFonts w:hint="eastAsia" w:ascii="仿宋" w:hAnsi="仿宋" w:eastAsia="仿宋" w:cs="仿宋"/>
          <w:b/>
          <w:bCs w:val="0"/>
          <w:sz w:val="32"/>
          <w:szCs w:val="28"/>
          <w:lang w:eastAsia="zh-CN"/>
        </w:rPr>
      </w:pPr>
      <w:bookmarkStart w:id="15" w:name="_Toc26319"/>
      <w:r>
        <w:rPr>
          <w:rFonts w:hint="eastAsia" w:ascii="楷体" w:hAnsi="楷体" w:eastAsia="楷体" w:cs="楷体"/>
          <w:b/>
          <w:bCs w:val="0"/>
          <w:sz w:val="32"/>
          <w:szCs w:val="28"/>
          <w:lang w:eastAsia="zh-CN"/>
        </w:rPr>
        <w:t>（二）场地适应</w:t>
      </w:r>
      <w:bookmarkEnd w:id="15"/>
    </w:p>
    <w:p w14:paraId="63BE3B3D">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每支参赛队伍在正式比赛前有一次场地适应机会,参赛队伍完成抽签后根据时间安排进行场地适应。在场地适应阶段,参赛队伍可对程序进行调试,也可对场地进行测量。</w:t>
      </w:r>
    </w:p>
    <w:p w14:paraId="11EEC365">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16" w:name="_Toc16911"/>
      <w:r>
        <w:rPr>
          <w:rFonts w:hint="eastAsia" w:ascii="楷体" w:hAnsi="楷体" w:eastAsia="楷体" w:cs="楷体"/>
          <w:b/>
          <w:bCs w:val="0"/>
          <w:sz w:val="32"/>
          <w:szCs w:val="28"/>
          <w:lang w:eastAsia="zh-CN"/>
        </w:rPr>
        <w:t>（三）检录</w:t>
      </w:r>
      <w:bookmarkEnd w:id="16"/>
    </w:p>
    <w:p w14:paraId="6D269C74">
      <w:pPr>
        <w:pStyle w:val="10"/>
        <w:widowControl w:val="0"/>
        <w:numPr>
          <w:ilvl w:val="0"/>
          <w:numId w:val="0"/>
        </w:numPr>
        <w:ind w:firstLine="640" w:firstLineChars="200"/>
        <w:rPr>
          <w:rFonts w:hint="default" w:ascii="仿宋" w:hAnsi="仿宋" w:eastAsia="仿宋" w:cs="仿宋"/>
          <w:b w:val="0"/>
          <w:bCs/>
          <w:sz w:val="32"/>
          <w:szCs w:val="28"/>
          <w:lang w:val="en-US" w:eastAsia="zh-CN"/>
        </w:rPr>
      </w:pPr>
      <w:r>
        <w:rPr>
          <w:rFonts w:hint="eastAsia" w:ascii="仿宋" w:hAnsi="仿宋" w:eastAsia="仿宋" w:cs="仿宋"/>
          <w:b w:val="0"/>
          <w:bCs/>
          <w:sz w:val="32"/>
          <w:szCs w:val="28"/>
          <w:lang w:eastAsia="zh-CN"/>
        </w:rPr>
        <w:t>为保证所有参赛队伍制作的机器人符合统一的制作规范,参赛队伍需在每场比赛开始前40分钟到检录区进行赛前检录。</w:t>
      </w:r>
      <w:r>
        <w:rPr>
          <w:rFonts w:hint="eastAsia" w:ascii="仿宋" w:hAnsi="仿宋" w:eastAsia="仿宋" w:cs="仿宋"/>
          <w:b w:val="0"/>
          <w:bCs/>
          <w:sz w:val="32"/>
          <w:szCs w:val="28"/>
          <w:lang w:val="en-US" w:eastAsia="zh-CN"/>
        </w:rPr>
        <w:t>下面是检录流程：</w:t>
      </w:r>
    </w:p>
    <w:p w14:paraId="221CE261">
      <w:pPr>
        <w:pStyle w:val="10"/>
        <w:widowControl w:val="0"/>
        <w:numPr>
          <w:ilvl w:val="0"/>
          <w:numId w:val="0"/>
        </w:numPr>
        <w:ind w:left="0" w:leftChars="0" w:firstLine="480" w:firstLineChars="0"/>
        <w:outlineLvl w:val="2"/>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1.检录裁判给检录合格的机器人粘贴PASS卡；</w:t>
      </w:r>
    </w:p>
    <w:p w14:paraId="0D2A6697">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2.只有获得PASS卡且PASS卡内涂有完整标记的机器人才有资格进入候场和赛场区域；</w:t>
      </w:r>
    </w:p>
    <w:p w14:paraId="1CC1D88D">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3.参赛队伍需在备场区修改检录不合格的机器人,直至符合检录要求才能上场比赛；</w:t>
      </w:r>
    </w:p>
    <w:p w14:paraId="6C978C96">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4.赛前检录完成后,队长需签字确认,表示认可检录结果；</w:t>
      </w:r>
    </w:p>
    <w:p w14:paraId="1929927F">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5.队长签字确认后不得对检录结果提出异议。</w:t>
      </w:r>
    </w:p>
    <w:p w14:paraId="0AAE5E6F">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17" w:name="_Toc16517"/>
      <w:r>
        <w:rPr>
          <w:rFonts w:hint="eastAsia" w:ascii="楷体" w:hAnsi="楷体" w:eastAsia="楷体" w:cs="楷体"/>
          <w:b/>
          <w:bCs w:val="0"/>
          <w:sz w:val="32"/>
          <w:szCs w:val="28"/>
          <w:lang w:eastAsia="zh-CN"/>
        </w:rPr>
        <w:t>（四）候场</w:t>
      </w:r>
      <w:bookmarkEnd w:id="17"/>
    </w:p>
    <w:p w14:paraId="668A11CE">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赛前检录完成后,参赛队伍需在每场比赛开始前至少10分钟到达候场区。候场区工作人员将核查参赛机器人的状态,检查参赛队员和指导教师的信息。</w:t>
      </w:r>
    </w:p>
    <w:p w14:paraId="4FAE5C53">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18" w:name="_Toc21048"/>
      <w:r>
        <w:rPr>
          <w:rFonts w:hint="eastAsia" w:ascii="楷体" w:hAnsi="楷体" w:eastAsia="楷体" w:cs="楷体"/>
          <w:b/>
          <w:bCs w:val="0"/>
          <w:sz w:val="32"/>
          <w:szCs w:val="28"/>
          <w:lang w:eastAsia="zh-CN"/>
        </w:rPr>
        <w:t>（五）题目说明阶段</w:t>
      </w:r>
      <w:bookmarkEnd w:id="18"/>
    </w:p>
    <w:p w14:paraId="37ADF271">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说明阶段由裁判员说明本次比赛各项题目,说明过程中禁止选手操作机器人或主控界面。裁判员将依据以下顺序说明比赛题目：</w:t>
      </w:r>
    </w:p>
    <w:p w14:paraId="0B6A1D09">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1. 三向路口指定路线： 一号路线 / 二号路线 / 三号路线；</w:t>
      </w:r>
    </w:p>
    <w:p w14:paraId="4EC68B33">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2. 摩斯电码指定内容： 五位大写英文字母；</w:t>
      </w:r>
    </w:p>
    <w:p w14:paraId="41C13C5C">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3. 第一随机任务： 环境检测 / 隧道路段 / 摩斯电码；</w:t>
      </w:r>
    </w:p>
    <w:p w14:paraId="4484201B">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4. 第二随机任务： 环境检测 / 隧道路段 / 摩斯电码；</w:t>
      </w:r>
    </w:p>
    <w:p w14:paraId="501308B0">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5. 第三随机任务： 环境检测 / 隧道路段 / 摩斯电码；</w:t>
      </w:r>
    </w:p>
    <w:p w14:paraId="0152A6A2">
      <w:pPr>
        <w:pStyle w:val="10"/>
        <w:widowControl w:val="0"/>
        <w:numPr>
          <w:ilvl w:val="0"/>
          <w:numId w:val="0"/>
        </w:numPr>
        <w:ind w:firstLine="48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6. 现场编程</w:t>
      </w:r>
      <w:r>
        <w:rPr>
          <w:rFonts w:hint="eastAsia" w:ascii="仿宋" w:hAnsi="仿宋" w:eastAsia="仿宋" w:cs="仿宋"/>
          <w:bCs/>
          <w:kern w:val="2"/>
          <w:sz w:val="32"/>
          <w:szCs w:val="28"/>
          <w:lang w:val="en-US" w:eastAsia="zh-CN" w:bidi="ar"/>
        </w:rPr>
        <w:t>任务</w:t>
      </w:r>
      <w:r>
        <w:rPr>
          <w:rFonts w:hint="eastAsia" w:ascii="仿宋" w:hAnsi="仿宋" w:eastAsia="仿宋" w:cs="仿宋"/>
          <w:b w:val="0"/>
          <w:bCs/>
          <w:sz w:val="32"/>
          <w:szCs w:val="28"/>
          <w:lang w:eastAsia="zh-CN"/>
        </w:rPr>
        <w:t xml:space="preserve">： </w:t>
      </w:r>
      <w:r>
        <w:rPr>
          <w:rFonts w:hint="eastAsia" w:ascii="仿宋" w:hAnsi="仿宋" w:eastAsia="仿宋" w:cs="仿宋"/>
          <w:bCs/>
          <w:kern w:val="2"/>
          <w:sz w:val="32"/>
          <w:szCs w:val="28"/>
          <w:lang w:val="en-US" w:eastAsia="zh-CN" w:bidi="ar"/>
        </w:rPr>
        <w:t>需要执行的具体任务，包含任务涉及的执行器以及如何进行操作。</w:t>
      </w:r>
    </w:p>
    <w:p w14:paraId="7662654E">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19" w:name="_Toc31951"/>
      <w:r>
        <w:rPr>
          <w:rFonts w:hint="eastAsia" w:ascii="楷体" w:hAnsi="楷体" w:eastAsia="楷体" w:cs="楷体"/>
          <w:b/>
          <w:bCs w:val="0"/>
          <w:sz w:val="32"/>
          <w:szCs w:val="28"/>
          <w:lang w:eastAsia="zh-CN"/>
        </w:rPr>
        <w:t>（六）调试阶段（15秒）</w:t>
      </w:r>
      <w:bookmarkEnd w:id="19"/>
    </w:p>
    <w:p w14:paraId="18FB936B">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说明阶段结束后,裁判员口头宣布开始调试,并开始15秒计时,选手开始操作主控界面设置机器人任务执行参数等。</w:t>
      </w:r>
    </w:p>
    <w:p w14:paraId="611F04BE">
      <w:pPr>
        <w:pStyle w:val="10"/>
        <w:widowControl w:val="0"/>
        <w:numPr>
          <w:ilvl w:val="0"/>
          <w:numId w:val="0"/>
        </w:numPr>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完成调试后,选手自行将机器人放置于场地中的指定起点位置,裁判员停止调试阶段计时。调试阶段花费时间在15秒内即符合比赛规定,时间长短不影响成绩。超过15秒则由裁判员宣布该组选手弃赛。</w:t>
      </w:r>
    </w:p>
    <w:p w14:paraId="6CE447C2">
      <w:pPr>
        <w:pStyle w:val="10"/>
        <w:widowControl w:val="0"/>
        <w:numPr>
          <w:ilvl w:val="0"/>
          <w:numId w:val="0"/>
        </w:numPr>
        <w:ind w:left="0" w:leftChars="0" w:firstLine="0" w:firstLineChars="0"/>
        <w:outlineLvl w:val="1"/>
        <w:rPr>
          <w:rFonts w:hint="eastAsia" w:ascii="楷体" w:hAnsi="楷体" w:eastAsia="楷体" w:cs="楷体"/>
          <w:b/>
          <w:bCs w:val="0"/>
          <w:sz w:val="32"/>
          <w:szCs w:val="28"/>
          <w:lang w:eastAsia="zh-CN"/>
        </w:rPr>
      </w:pPr>
      <w:bookmarkStart w:id="20" w:name="_Toc2342"/>
      <w:r>
        <w:rPr>
          <w:rFonts w:hint="eastAsia" w:ascii="楷体" w:hAnsi="楷体" w:eastAsia="楷体" w:cs="楷体"/>
          <w:b/>
          <w:bCs w:val="0"/>
          <w:sz w:val="32"/>
          <w:szCs w:val="28"/>
          <w:lang w:eastAsia="zh-CN"/>
        </w:rPr>
        <w:t>（七）比赛阶段（5分钟）</w:t>
      </w:r>
      <w:bookmarkEnd w:id="20"/>
    </w:p>
    <w:p w14:paraId="24C2E366">
      <w:pPr>
        <w:pStyle w:val="10"/>
        <w:widowControl w:val="0"/>
        <w:numPr>
          <w:ilvl w:val="0"/>
          <w:numId w:val="0"/>
        </w:numPr>
        <w:rPr>
          <w:rFonts w:hint="eastAsia" w:ascii="仿宋" w:hAnsi="仿宋" w:eastAsia="仿宋" w:cs="仿宋"/>
          <w:b/>
          <w:bCs w:val="0"/>
          <w:sz w:val="32"/>
          <w:szCs w:val="28"/>
          <w:lang w:val="en-US" w:eastAsia="zh-CN"/>
        </w:rPr>
      </w:pPr>
      <w:r>
        <w:rPr>
          <w:rFonts w:hint="eastAsia" w:ascii="仿宋" w:hAnsi="仿宋" w:eastAsia="仿宋" w:cs="仿宋"/>
          <w:b/>
          <w:bCs w:val="0"/>
          <w:sz w:val="32"/>
          <w:szCs w:val="28"/>
          <w:lang w:eastAsia="zh-CN"/>
        </w:rPr>
        <w:t>比赛开始</w:t>
      </w:r>
      <w:r>
        <w:rPr>
          <w:rFonts w:hint="eastAsia" w:ascii="仿宋" w:hAnsi="仿宋" w:eastAsia="仿宋" w:cs="仿宋"/>
          <w:b/>
          <w:bCs w:val="0"/>
          <w:sz w:val="32"/>
          <w:szCs w:val="28"/>
          <w:lang w:val="en-US" w:eastAsia="zh-CN"/>
        </w:rPr>
        <w:t>:</w:t>
      </w:r>
    </w:p>
    <w:p w14:paraId="7800A9CF">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调试时间结束后,选手在主控界面前等候。裁判员口头宣布开始比赛阶段计时,选手远程手动使机器人开始执行任务,直至最后一关机器人在停车格内停妥后,裁判员停止比赛阶段计时,并检查各项目得分。</w:t>
      </w:r>
    </w:p>
    <w:p w14:paraId="3324CB02">
      <w:pPr>
        <w:pStyle w:val="10"/>
        <w:widowControl w:val="0"/>
        <w:numPr>
          <w:ilvl w:val="0"/>
          <w:numId w:val="0"/>
        </w:numPr>
        <w:rPr>
          <w:rFonts w:hint="eastAsia" w:ascii="仿宋" w:hAnsi="仿宋" w:eastAsia="仿宋" w:cs="仿宋"/>
          <w:b w:val="0"/>
          <w:bCs/>
          <w:sz w:val="32"/>
          <w:szCs w:val="28"/>
          <w:lang w:eastAsia="zh-CN"/>
        </w:rPr>
      </w:pPr>
      <w:r>
        <w:rPr>
          <w:rFonts w:hint="eastAsia" w:ascii="仿宋" w:hAnsi="仿宋" w:eastAsia="仿宋" w:cs="仿宋"/>
          <w:b/>
          <w:bCs w:val="0"/>
          <w:sz w:val="32"/>
          <w:szCs w:val="28"/>
          <w:lang w:eastAsia="zh-CN"/>
        </w:rPr>
        <w:t>时间限制</w:t>
      </w:r>
      <w:r>
        <w:rPr>
          <w:rFonts w:hint="eastAsia" w:ascii="仿宋" w:hAnsi="仿宋" w:eastAsia="仿宋" w:cs="仿宋"/>
          <w:b w:val="0"/>
          <w:bCs/>
          <w:sz w:val="32"/>
          <w:szCs w:val="28"/>
          <w:lang w:eastAsia="zh-CN"/>
        </w:rPr>
        <w:t>：</w:t>
      </w:r>
    </w:p>
    <w:p w14:paraId="0B24D458">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本赛项比赛阶段以5分钟为限,超过5分钟的队伍当次以0分计算。</w:t>
      </w:r>
    </w:p>
    <w:p w14:paraId="64B8F78B">
      <w:pPr>
        <w:pStyle w:val="10"/>
        <w:widowControl w:val="0"/>
        <w:numPr>
          <w:ilvl w:val="0"/>
          <w:numId w:val="0"/>
        </w:numPr>
        <w:rPr>
          <w:rFonts w:hint="default" w:ascii="仿宋" w:hAnsi="仿宋" w:eastAsia="仿宋" w:cs="仿宋"/>
          <w:b/>
          <w:bCs w:val="0"/>
          <w:sz w:val="32"/>
          <w:szCs w:val="28"/>
          <w:lang w:val="en-US" w:eastAsia="zh-CN"/>
        </w:rPr>
      </w:pPr>
      <w:r>
        <w:rPr>
          <w:rFonts w:hint="eastAsia" w:ascii="仿宋" w:hAnsi="仿宋" w:eastAsia="仿宋" w:cs="仿宋"/>
          <w:b/>
          <w:bCs w:val="0"/>
          <w:sz w:val="32"/>
          <w:szCs w:val="28"/>
          <w:lang w:eastAsia="zh-CN"/>
        </w:rPr>
        <w:t>挑战机会</w:t>
      </w:r>
      <w:r>
        <w:rPr>
          <w:rFonts w:hint="eastAsia" w:ascii="仿宋" w:hAnsi="仿宋" w:eastAsia="仿宋" w:cs="仿宋"/>
          <w:b/>
          <w:bCs w:val="0"/>
          <w:sz w:val="32"/>
          <w:szCs w:val="28"/>
          <w:lang w:val="en-US" w:eastAsia="zh-CN"/>
        </w:rPr>
        <w:t>:</w:t>
      </w:r>
    </w:p>
    <w:p w14:paraId="77E718E2">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本赛项的5分钟比赛阶段内,有最高两次挑战机会。</w:t>
      </w:r>
    </w:p>
    <w:p w14:paraId="1C582327">
      <w:pPr>
        <w:pStyle w:val="10"/>
        <w:widowControl w:val="0"/>
        <w:numPr>
          <w:ilvl w:val="0"/>
          <w:numId w:val="0"/>
        </w:numPr>
        <w:ind w:left="0" w:leftChars="0" w:firstLine="640" w:firstLineChars="200"/>
        <w:outlineLvl w:val="2"/>
        <w:rPr>
          <w:rFonts w:hint="eastAsia" w:ascii="仿宋" w:hAnsi="仿宋" w:eastAsia="仿宋" w:cs="仿宋"/>
          <w:b w:val="0"/>
          <w:bCs/>
          <w:sz w:val="32"/>
          <w:szCs w:val="28"/>
          <w:lang w:eastAsia="zh-CN"/>
        </w:rPr>
      </w:pPr>
      <w:r>
        <w:rPr>
          <w:rFonts w:hint="eastAsia" w:ascii="仿宋" w:hAnsi="仿宋" w:eastAsia="仿宋" w:cs="仿宋"/>
          <w:b w:val="0"/>
          <w:bCs/>
          <w:sz w:val="32"/>
          <w:szCs w:val="28"/>
          <w:lang w:val="en-US" w:eastAsia="zh-CN"/>
        </w:rPr>
        <w:t>1.</w:t>
      </w:r>
      <w:r>
        <w:rPr>
          <w:rFonts w:hint="eastAsia" w:ascii="仿宋" w:hAnsi="仿宋" w:eastAsia="仿宋" w:cs="仿宋"/>
          <w:b w:val="0"/>
          <w:bCs/>
          <w:sz w:val="32"/>
          <w:szCs w:val="28"/>
          <w:lang w:eastAsia="zh-CN"/>
        </w:rPr>
        <w:t>使用条件：</w:t>
      </w:r>
    </w:p>
    <w:p w14:paraId="26428DAE">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若比赛中有失败情况（如机器人脱轨、任务执行失误等）,选手可以口头向裁判员申请使用第二次挑战机会,并手动将机器人重新放回起点处,等待裁判员重新开始计时。中间过程不可再调试机器人。</w:t>
      </w:r>
    </w:p>
    <w:p w14:paraId="6A53BF30">
      <w:pPr>
        <w:pStyle w:val="10"/>
        <w:widowControl w:val="0"/>
        <w:numPr>
          <w:ilvl w:val="0"/>
          <w:numId w:val="0"/>
        </w:numPr>
        <w:ind w:left="0" w:leftChars="0" w:firstLine="640" w:firstLineChars="200"/>
        <w:outlineLvl w:val="2"/>
        <w:rPr>
          <w:rFonts w:hint="eastAsia" w:ascii="仿宋" w:hAnsi="仿宋" w:eastAsia="仿宋" w:cs="仿宋"/>
          <w:b w:val="0"/>
          <w:bCs/>
          <w:sz w:val="32"/>
          <w:szCs w:val="28"/>
          <w:lang w:eastAsia="zh-CN"/>
        </w:rPr>
      </w:pPr>
      <w:r>
        <w:rPr>
          <w:rFonts w:hint="eastAsia" w:ascii="仿宋" w:hAnsi="仿宋" w:eastAsia="仿宋" w:cs="仿宋"/>
          <w:b w:val="0"/>
          <w:bCs/>
          <w:sz w:val="32"/>
          <w:szCs w:val="28"/>
          <w:lang w:val="en-US" w:eastAsia="zh-CN"/>
        </w:rPr>
        <w:t>2.</w:t>
      </w:r>
      <w:r>
        <w:rPr>
          <w:rFonts w:hint="eastAsia" w:ascii="仿宋" w:hAnsi="仿宋" w:eastAsia="仿宋" w:cs="仿宋"/>
          <w:b w:val="0"/>
          <w:bCs/>
          <w:sz w:val="32"/>
          <w:szCs w:val="28"/>
          <w:lang w:eastAsia="zh-CN"/>
        </w:rPr>
        <w:t>重要规则：</w:t>
      </w:r>
    </w:p>
    <w:p w14:paraId="463131E6">
      <w:pPr>
        <w:pStyle w:val="10"/>
        <w:widowControl w:val="0"/>
        <w:numPr>
          <w:ilvl w:val="0"/>
          <w:numId w:val="16"/>
        </w:numPr>
        <w:tabs>
          <w:tab w:val="clear" w:pos="420"/>
        </w:tabs>
        <w:ind w:left="840" w:leftChars="0" w:hanging="42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使用两次比赛机会者,以最高成绩为最终成绩；</w:t>
      </w:r>
    </w:p>
    <w:p w14:paraId="38F6020E">
      <w:pPr>
        <w:pStyle w:val="10"/>
        <w:widowControl w:val="0"/>
        <w:numPr>
          <w:ilvl w:val="0"/>
          <w:numId w:val="16"/>
        </w:numPr>
        <w:tabs>
          <w:tab w:val="clear" w:pos="420"/>
        </w:tabs>
        <w:ind w:left="840" w:leftChars="0" w:hanging="42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若使用第二次挑战机会,5分钟计时不会停止；</w:t>
      </w:r>
    </w:p>
    <w:p w14:paraId="4A984B41">
      <w:pPr>
        <w:pStyle w:val="10"/>
        <w:widowControl w:val="0"/>
        <w:numPr>
          <w:ilvl w:val="0"/>
          <w:numId w:val="16"/>
        </w:numPr>
        <w:tabs>
          <w:tab w:val="clear" w:pos="420"/>
        </w:tabs>
        <w:ind w:left="840" w:leftChars="0" w:hanging="420" w:firstLineChars="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第二次机会需在比赛阶段时间内完成,否则第二次成绩不可采纳。</w:t>
      </w:r>
    </w:p>
    <w:p w14:paraId="7E47CF40">
      <w:pPr>
        <w:pStyle w:val="10"/>
        <w:widowControl w:val="0"/>
        <w:numPr>
          <w:ilvl w:val="0"/>
          <w:numId w:val="0"/>
        </w:numPr>
        <w:ind w:left="0" w:leftChars="0" w:firstLine="0" w:firstLineChars="0"/>
        <w:outlineLvl w:val="1"/>
        <w:rPr>
          <w:rFonts w:hint="eastAsia" w:ascii="仿宋" w:hAnsi="仿宋" w:eastAsia="仿宋" w:cs="仿宋"/>
          <w:b w:val="0"/>
          <w:bCs/>
          <w:sz w:val="32"/>
          <w:szCs w:val="28"/>
          <w:lang w:eastAsia="zh-CN"/>
        </w:rPr>
      </w:pPr>
      <w:bookmarkStart w:id="21" w:name="_Toc32315"/>
      <w:r>
        <w:rPr>
          <w:rFonts w:hint="eastAsia" w:ascii="楷体" w:hAnsi="楷体" w:eastAsia="楷体" w:cs="楷体"/>
          <w:b/>
          <w:bCs w:val="0"/>
          <w:sz w:val="32"/>
          <w:szCs w:val="28"/>
          <w:lang w:eastAsia="zh-CN"/>
        </w:rPr>
        <w:t>（八）成绩确认</w:t>
      </w:r>
      <w:bookmarkEnd w:id="21"/>
    </w:p>
    <w:p w14:paraId="7FBE9F94">
      <w:pPr>
        <w:pStyle w:val="10"/>
        <w:widowControl w:val="0"/>
        <w:numPr>
          <w:ilvl w:val="0"/>
          <w:numId w:val="0"/>
        </w:numPr>
        <w:rPr>
          <w:rFonts w:hint="eastAsia" w:ascii="仿宋" w:hAnsi="仿宋" w:eastAsia="仿宋" w:cs="仿宋"/>
          <w:b/>
          <w:bCs w:val="0"/>
          <w:sz w:val="32"/>
          <w:szCs w:val="28"/>
          <w:lang w:eastAsia="zh-CN"/>
        </w:rPr>
      </w:pPr>
      <w:r>
        <w:rPr>
          <w:rFonts w:hint="eastAsia" w:ascii="仿宋" w:hAnsi="仿宋" w:eastAsia="仿宋" w:cs="仿宋"/>
          <w:b/>
          <w:bCs w:val="0"/>
          <w:sz w:val="32"/>
          <w:szCs w:val="28"/>
          <w:lang w:eastAsia="zh-CN"/>
        </w:rPr>
        <w:t>确认时限：</w:t>
      </w:r>
    </w:p>
    <w:p w14:paraId="15593548">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每场比赛结束5分钟内,队长需到裁判席签字确认成绩。</w:t>
      </w:r>
    </w:p>
    <w:p w14:paraId="3C97C976">
      <w:pPr>
        <w:pStyle w:val="10"/>
        <w:widowControl w:val="0"/>
        <w:numPr>
          <w:ilvl w:val="0"/>
          <w:numId w:val="0"/>
        </w:numPr>
        <w:rPr>
          <w:rFonts w:hint="eastAsia" w:ascii="仿宋" w:hAnsi="仿宋" w:eastAsia="仿宋" w:cs="仿宋"/>
          <w:b/>
          <w:bCs w:val="0"/>
          <w:sz w:val="32"/>
          <w:szCs w:val="28"/>
          <w:lang w:eastAsia="zh-CN"/>
        </w:rPr>
      </w:pPr>
      <w:r>
        <w:rPr>
          <w:rFonts w:hint="eastAsia" w:ascii="仿宋" w:hAnsi="仿宋" w:eastAsia="仿宋" w:cs="仿宋"/>
          <w:b/>
          <w:bCs w:val="0"/>
          <w:sz w:val="32"/>
          <w:szCs w:val="28"/>
          <w:lang w:eastAsia="zh-CN"/>
        </w:rPr>
        <w:t xml:space="preserve">提出疑问： </w:t>
      </w:r>
    </w:p>
    <w:p w14:paraId="5C4C488C">
      <w:pPr>
        <w:pStyle w:val="10"/>
        <w:widowControl w:val="0"/>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比赛结束后参赛队员对于成绩有疑问,需要在比赛结束后的5分钟内提出。</w:t>
      </w:r>
    </w:p>
    <w:p w14:paraId="1B81DF13">
      <w:pPr>
        <w:pStyle w:val="10"/>
        <w:widowControl w:val="0"/>
        <w:numPr>
          <w:ilvl w:val="0"/>
          <w:numId w:val="0"/>
        </w:numPr>
        <w:rPr>
          <w:rFonts w:hint="eastAsia" w:ascii="仿宋" w:hAnsi="仿宋" w:eastAsia="仿宋" w:cs="仿宋"/>
          <w:b/>
          <w:bCs w:val="0"/>
          <w:sz w:val="32"/>
          <w:szCs w:val="28"/>
          <w:lang w:eastAsia="zh-CN"/>
        </w:rPr>
      </w:pPr>
      <w:r>
        <w:rPr>
          <w:rFonts w:hint="eastAsia" w:ascii="仿宋" w:hAnsi="仿宋" w:eastAsia="仿宋" w:cs="仿宋"/>
          <w:b/>
          <w:bCs w:val="0"/>
          <w:sz w:val="32"/>
          <w:szCs w:val="28"/>
          <w:lang w:eastAsia="zh-CN"/>
        </w:rPr>
        <w:t xml:space="preserve">视为默认： </w:t>
      </w:r>
    </w:p>
    <w:p w14:paraId="7981563B">
      <w:pPr>
        <w:pStyle w:val="10"/>
        <w:widowControl w:val="0"/>
        <w:numPr>
          <w:ilvl w:val="0"/>
          <w:numId w:val="0"/>
        </w:numPr>
        <w:ind w:firstLine="640" w:firstLineChars="200"/>
        <w:rPr>
          <w:rFonts w:hint="eastAsia" w:ascii="仿宋" w:hAnsi="仿宋" w:eastAsia="仿宋" w:cs="仿宋"/>
          <w:b/>
          <w:sz w:val="32"/>
          <w:szCs w:val="28"/>
          <w:lang w:eastAsia="zh-CN"/>
        </w:rPr>
      </w:pPr>
      <w:r>
        <w:rPr>
          <w:rFonts w:hint="eastAsia" w:ascii="仿宋" w:hAnsi="仿宋" w:eastAsia="仿宋" w:cs="仿宋"/>
          <w:b w:val="0"/>
          <w:bCs/>
          <w:sz w:val="32"/>
          <w:szCs w:val="28"/>
          <w:lang w:eastAsia="zh-CN"/>
        </w:rPr>
        <w:t>若队长在比赛结束的5分钟内未到裁判席签字确认成绩,也未提出任何疑问,则视为默认当场比赛结果。</w:t>
      </w:r>
    </w:p>
    <w:p w14:paraId="6B657FEF">
      <w:pPr>
        <w:pStyle w:val="10"/>
        <w:numPr>
          <w:ilvl w:val="0"/>
          <w:numId w:val="4"/>
        </w:numPr>
        <w:ind w:left="480" w:leftChars="0" w:hanging="480" w:firstLineChars="0"/>
        <w:outlineLvl w:val="0"/>
        <w:rPr>
          <w:rFonts w:hint="eastAsia" w:ascii="黑体" w:hAnsi="黑体" w:eastAsia="黑体" w:cs="黑体"/>
          <w:b/>
          <w:sz w:val="32"/>
          <w:szCs w:val="28"/>
          <w:lang w:eastAsia="zh-CN"/>
        </w:rPr>
      </w:pPr>
      <w:bookmarkStart w:id="22" w:name="_Toc21857"/>
      <w:r>
        <w:rPr>
          <w:rFonts w:hint="eastAsia" w:ascii="黑体" w:hAnsi="黑体" w:eastAsia="黑体" w:cs="黑体"/>
          <w:b/>
          <w:sz w:val="32"/>
          <w:szCs w:val="28"/>
          <w:lang w:val="en-US" w:eastAsia="zh-CN"/>
        </w:rPr>
        <w:t>省赛特别说明</w:t>
      </w:r>
      <w:bookmarkEnd w:id="22"/>
    </w:p>
    <w:p w14:paraId="3904C36A">
      <w:pPr>
        <w:pStyle w:val="14"/>
        <w:pageBreakBefore w:val="0"/>
        <w:numPr>
          <w:ilvl w:val="0"/>
          <w:numId w:val="0"/>
        </w:numPr>
        <w:kinsoku/>
        <w:overflowPunct/>
        <w:topLinePunct w:val="0"/>
        <w:autoSpaceDE/>
        <w:autoSpaceDN/>
        <w:bidi w:val="0"/>
        <w:adjustRightInd w:val="0"/>
        <w:snapToGrid w:val="0"/>
        <w:spacing w:line="36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28"/>
          <w:lang w:eastAsia="zh-CN"/>
        </w:rPr>
        <w:t>作</w:t>
      </w:r>
      <w:r>
        <w:rPr>
          <w:rFonts w:hint="eastAsia" w:ascii="仿宋_GB2312" w:hAnsi="仿宋_GB2312" w:eastAsia="仿宋_GB2312" w:cs="仿宋_GB2312"/>
          <w:sz w:val="32"/>
          <w:szCs w:val="32"/>
          <w:lang w:val="en-US" w:eastAsia="zh-CN"/>
          <w14:scene3d>
            <w14:lightRig w14:rig="threePt" w14:dir="t">
              <w14:rot w14:lat="0" w14:lon="0" w14:rev="0"/>
            </w14:lightRig>
          </w14:scene3d>
        </w:rPr>
        <w:t>为搭建一个学习、创造与交流的综合性舞台，让参与的学生学有所获。</w:t>
      </w:r>
      <w:r>
        <w:rPr>
          <w:rFonts w:hint="eastAsia" w:ascii="仿宋_GB2312" w:hAnsi="仿宋_GB2312" w:eastAsia="仿宋_GB2312" w:cs="仿宋_GB2312"/>
          <w:sz w:val="32"/>
          <w:szCs w:val="32"/>
          <w:lang w:val="en-US" w:eastAsia="zh-CN"/>
        </w:rPr>
        <w:t>本项目省赛将增加交流环节，竞赛完成后排名前30%的队伍将进行5分钟左右的交流表达，学生可提前准备PPT等资料进行交流展示，也可直接口述。交流表达要点可参考下表（选取其中某些点进行交流即可）：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512"/>
        <w:gridCol w:w="3258"/>
        <w:gridCol w:w="3058"/>
      </w:tblGrid>
      <w:tr w14:paraId="3772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091F081A">
            <w:pPr>
              <w:keepNext w:val="0"/>
              <w:keepLines w:val="0"/>
              <w:widowControl/>
              <w:suppressLineNumbers w:val="0"/>
              <w:jc w:val="center"/>
              <w:rPr>
                <w:rFonts w:hint="eastAsia" w:ascii="黑体" w:hAnsi="黑体" w:eastAsia="黑体" w:cs="黑体"/>
              </w:rPr>
            </w:pPr>
            <w:r>
              <w:rPr>
                <w:rFonts w:hint="eastAsia" w:ascii="黑体" w:hAnsi="黑体" w:eastAsia="黑体" w:cs="黑体"/>
              </w:rPr>
              <w:t>序号</w:t>
            </w:r>
          </w:p>
        </w:tc>
        <w:tc>
          <w:tcPr>
            <w:tcW w:w="1527" w:type="dxa"/>
            <w:vAlign w:val="center"/>
          </w:tcPr>
          <w:p w14:paraId="33403607">
            <w:pPr>
              <w:keepNext w:val="0"/>
              <w:keepLines w:val="0"/>
              <w:widowControl/>
              <w:suppressLineNumbers w:val="0"/>
              <w:jc w:val="center"/>
              <w:rPr>
                <w:rFonts w:hint="eastAsia" w:ascii="黑体" w:hAnsi="黑体" w:eastAsia="黑体" w:cs="黑体"/>
              </w:rPr>
            </w:pPr>
            <w:r>
              <w:rPr>
                <w:rFonts w:hint="eastAsia" w:ascii="黑体" w:hAnsi="黑体" w:eastAsia="黑体" w:cs="黑体"/>
              </w:rPr>
              <w:t>模块</w:t>
            </w:r>
          </w:p>
        </w:tc>
        <w:tc>
          <w:tcPr>
            <w:tcW w:w="3292" w:type="dxa"/>
            <w:vAlign w:val="center"/>
          </w:tcPr>
          <w:p w14:paraId="225CC5A3">
            <w:pPr>
              <w:keepNext w:val="0"/>
              <w:keepLines w:val="0"/>
              <w:widowControl/>
              <w:suppressLineNumbers w:val="0"/>
              <w:jc w:val="center"/>
              <w:rPr>
                <w:rFonts w:hint="eastAsia" w:ascii="黑体" w:hAnsi="黑体" w:eastAsia="黑体" w:cs="黑体"/>
              </w:rPr>
            </w:pPr>
            <w:r>
              <w:rPr>
                <w:rFonts w:hint="eastAsia" w:ascii="黑体" w:hAnsi="黑体" w:eastAsia="黑体" w:cs="黑体"/>
              </w:rPr>
              <w:t>主要内容/问题要点</w:t>
            </w:r>
          </w:p>
        </w:tc>
        <w:tc>
          <w:tcPr>
            <w:tcW w:w="3090" w:type="dxa"/>
            <w:vAlign w:val="center"/>
          </w:tcPr>
          <w:p w14:paraId="3756C780">
            <w:pPr>
              <w:keepNext w:val="0"/>
              <w:keepLines w:val="0"/>
              <w:widowControl/>
              <w:suppressLineNumbers w:val="0"/>
              <w:jc w:val="center"/>
              <w:rPr>
                <w:rFonts w:hint="eastAsia" w:ascii="黑体" w:hAnsi="黑体" w:eastAsia="黑体" w:cs="黑体"/>
              </w:rPr>
            </w:pPr>
            <w:r>
              <w:rPr>
                <w:rFonts w:hint="eastAsia" w:ascii="黑体" w:hAnsi="黑体" w:eastAsia="黑体" w:cs="黑体"/>
              </w:rPr>
              <w:t>说明与要求</w:t>
            </w:r>
          </w:p>
        </w:tc>
      </w:tr>
      <w:tr w14:paraId="1A7E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627407BA">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一</w:t>
            </w:r>
          </w:p>
        </w:tc>
        <w:tc>
          <w:tcPr>
            <w:tcW w:w="1527" w:type="dxa"/>
            <w:vAlign w:val="center"/>
          </w:tcPr>
          <w:p w14:paraId="2D01D0D3">
            <w:pPr>
              <w:keepNext w:val="0"/>
              <w:keepLines w:val="0"/>
              <w:widowControl/>
              <w:suppressLineNumbers w:val="0"/>
              <w:jc w:val="center"/>
              <w:rPr>
                <w:rFonts w:hint="eastAsia" w:ascii="黑体" w:hAnsi="黑体" w:eastAsia="黑体" w:cs="黑体"/>
              </w:rPr>
            </w:pPr>
            <w:r>
              <w:rPr>
                <w:rFonts w:hint="eastAsia" w:ascii="黑体" w:hAnsi="黑体" w:eastAsia="黑体" w:cs="黑体"/>
              </w:rPr>
              <w:t>项目规划进度</w:t>
            </w:r>
          </w:p>
        </w:tc>
        <w:tc>
          <w:tcPr>
            <w:tcW w:w="3292" w:type="dxa"/>
            <w:vAlign w:val="center"/>
          </w:tcPr>
          <w:p w14:paraId="771A2938">
            <w:pPr>
              <w:keepNext w:val="0"/>
              <w:keepLines w:val="0"/>
              <w:widowControl/>
              <w:numPr>
                <w:ilvl w:val="0"/>
                <w:numId w:val="17"/>
              </w:numPr>
              <w:suppressLineNumbers w:val="0"/>
              <w:jc w:val="both"/>
              <w:rPr>
                <w:rFonts w:hint="eastAsia" w:ascii="黑体" w:hAnsi="黑体" w:eastAsia="黑体" w:cs="黑体"/>
              </w:rPr>
            </w:pPr>
            <w:r>
              <w:rPr>
                <w:rFonts w:hint="eastAsia" w:ascii="黑体" w:hAnsi="黑体" w:eastAsia="黑体" w:cs="黑体"/>
              </w:rPr>
              <w:t>是否按计划进行？</w:t>
            </w:r>
          </w:p>
          <w:p w14:paraId="4263334C">
            <w:pPr>
              <w:keepNext w:val="0"/>
              <w:keepLines w:val="0"/>
              <w:widowControl/>
              <w:numPr>
                <w:ilvl w:val="0"/>
                <w:numId w:val="17"/>
              </w:numPr>
              <w:suppressLineNumbers w:val="0"/>
              <w:jc w:val="both"/>
              <w:rPr>
                <w:rFonts w:hint="eastAsia" w:ascii="黑体" w:hAnsi="黑体" w:eastAsia="黑体" w:cs="黑体"/>
              </w:rPr>
            </w:pPr>
            <w:r>
              <w:rPr>
                <w:rFonts w:hint="eastAsia" w:ascii="黑体" w:hAnsi="黑体" w:eastAsia="黑体" w:cs="黑体"/>
              </w:rPr>
              <w:t>是否有延期？</w:t>
            </w:r>
          </w:p>
          <w:p w14:paraId="76D2EF97">
            <w:pPr>
              <w:keepNext w:val="0"/>
              <w:keepLines w:val="0"/>
              <w:widowControl/>
              <w:numPr>
                <w:ilvl w:val="0"/>
                <w:numId w:val="17"/>
              </w:numPr>
              <w:suppressLineNumbers w:val="0"/>
              <w:jc w:val="both"/>
              <w:rPr>
                <w:rFonts w:hint="eastAsia" w:ascii="黑体" w:hAnsi="黑体" w:eastAsia="黑体" w:cs="黑体"/>
              </w:rPr>
            </w:pPr>
            <w:r>
              <w:rPr>
                <w:rFonts w:hint="eastAsia" w:ascii="黑体" w:hAnsi="黑体" w:eastAsia="黑体" w:cs="黑体"/>
              </w:rPr>
              <w:t>怎么补救</w:t>
            </w:r>
          </w:p>
          <w:p w14:paraId="12772028">
            <w:pPr>
              <w:keepNext w:val="0"/>
              <w:keepLines w:val="0"/>
              <w:widowControl/>
              <w:numPr>
                <w:ilvl w:val="0"/>
                <w:numId w:val="17"/>
              </w:numPr>
              <w:suppressLineNumbers w:val="0"/>
              <w:jc w:val="both"/>
              <w:rPr>
                <w:rFonts w:hint="eastAsia" w:ascii="黑体" w:hAnsi="黑体" w:eastAsia="黑体" w:cs="黑体"/>
              </w:rPr>
            </w:pPr>
            <w:r>
              <w:rPr>
                <w:rFonts w:hint="eastAsia" w:ascii="黑体" w:hAnsi="黑体" w:eastAsia="黑体" w:cs="黑体"/>
              </w:rPr>
              <w:t>队员有无争执如何解决</w:t>
            </w:r>
          </w:p>
        </w:tc>
        <w:tc>
          <w:tcPr>
            <w:tcW w:w="3090" w:type="dxa"/>
            <w:vAlign w:val="center"/>
          </w:tcPr>
          <w:p w14:paraId="04203D70">
            <w:pPr>
              <w:keepNext w:val="0"/>
              <w:keepLines w:val="0"/>
              <w:widowControl/>
              <w:numPr>
                <w:ilvl w:val="0"/>
                <w:numId w:val="18"/>
              </w:numPr>
              <w:suppressLineNumbers w:val="0"/>
              <w:jc w:val="both"/>
              <w:rPr>
                <w:rFonts w:hint="eastAsia" w:ascii="黑体" w:hAnsi="黑体" w:eastAsia="黑体" w:cs="黑体"/>
              </w:rPr>
            </w:pPr>
            <w:r>
              <w:rPr>
                <w:rFonts w:hint="eastAsia" w:ascii="黑体" w:hAnsi="黑体" w:eastAsia="黑体" w:cs="黑体"/>
              </w:rPr>
              <w:t>项目时间管理</w:t>
            </w:r>
          </w:p>
          <w:p w14:paraId="14395B91">
            <w:pPr>
              <w:keepNext w:val="0"/>
              <w:keepLines w:val="0"/>
              <w:widowControl/>
              <w:numPr>
                <w:ilvl w:val="0"/>
                <w:numId w:val="18"/>
              </w:numPr>
              <w:suppressLineNumbers w:val="0"/>
              <w:jc w:val="both"/>
              <w:rPr>
                <w:rFonts w:hint="eastAsia" w:ascii="黑体" w:hAnsi="黑体" w:eastAsia="黑体" w:cs="黑体"/>
              </w:rPr>
            </w:pPr>
            <w:r>
              <w:rPr>
                <w:rFonts w:hint="eastAsia" w:ascii="黑体" w:hAnsi="黑体" w:eastAsia="黑体" w:cs="黑体"/>
              </w:rPr>
              <w:t>进度延误与应对</w:t>
            </w:r>
          </w:p>
          <w:p w14:paraId="3D5EE554">
            <w:pPr>
              <w:keepNext w:val="0"/>
              <w:keepLines w:val="0"/>
              <w:widowControl/>
              <w:numPr>
                <w:ilvl w:val="0"/>
                <w:numId w:val="18"/>
              </w:numPr>
              <w:suppressLineNumbers w:val="0"/>
              <w:jc w:val="both"/>
              <w:rPr>
                <w:rFonts w:hint="eastAsia" w:ascii="黑体" w:hAnsi="黑体" w:eastAsia="黑体" w:cs="黑体"/>
              </w:rPr>
            </w:pPr>
            <w:r>
              <w:rPr>
                <w:rFonts w:hint="eastAsia" w:ascii="黑体" w:hAnsi="黑体" w:eastAsia="黑体" w:cs="黑体"/>
              </w:rPr>
              <w:t>团队协作与冲突解决</w:t>
            </w:r>
          </w:p>
        </w:tc>
      </w:tr>
      <w:tr w14:paraId="573D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7A2B652B">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二</w:t>
            </w:r>
          </w:p>
        </w:tc>
        <w:tc>
          <w:tcPr>
            <w:tcW w:w="1527" w:type="dxa"/>
            <w:vAlign w:val="center"/>
          </w:tcPr>
          <w:p w14:paraId="22906267">
            <w:pPr>
              <w:keepNext w:val="0"/>
              <w:keepLines w:val="0"/>
              <w:widowControl/>
              <w:suppressLineNumbers w:val="0"/>
              <w:jc w:val="center"/>
              <w:rPr>
                <w:rFonts w:hint="eastAsia" w:ascii="黑体" w:hAnsi="黑体" w:eastAsia="黑体" w:cs="黑体"/>
              </w:rPr>
            </w:pPr>
            <w:r>
              <w:rPr>
                <w:rFonts w:hint="eastAsia" w:ascii="黑体" w:hAnsi="黑体" w:eastAsia="黑体" w:cs="黑体"/>
              </w:rPr>
              <w:t>作品总结</w:t>
            </w:r>
          </w:p>
        </w:tc>
        <w:tc>
          <w:tcPr>
            <w:tcW w:w="3292" w:type="dxa"/>
            <w:vAlign w:val="center"/>
          </w:tcPr>
          <w:p w14:paraId="4F3E9A0D">
            <w:pPr>
              <w:keepNext w:val="0"/>
              <w:keepLines w:val="0"/>
              <w:widowControl/>
              <w:numPr>
                <w:ilvl w:val="0"/>
                <w:numId w:val="19"/>
              </w:numPr>
              <w:suppressLineNumbers w:val="0"/>
              <w:jc w:val="both"/>
              <w:rPr>
                <w:rFonts w:hint="eastAsia" w:ascii="黑体" w:hAnsi="黑体" w:eastAsia="黑体" w:cs="黑体"/>
              </w:rPr>
            </w:pPr>
            <w:r>
              <w:rPr>
                <w:rFonts w:hint="eastAsia" w:ascii="黑体" w:hAnsi="黑体" w:eastAsia="黑体" w:cs="黑体"/>
              </w:rPr>
              <w:t>作品结构与功能（图文）</w:t>
            </w:r>
          </w:p>
          <w:p w14:paraId="137E0331">
            <w:pPr>
              <w:keepNext w:val="0"/>
              <w:keepLines w:val="0"/>
              <w:widowControl/>
              <w:numPr>
                <w:ilvl w:val="0"/>
                <w:numId w:val="19"/>
              </w:numPr>
              <w:suppressLineNumbers w:val="0"/>
              <w:jc w:val="both"/>
              <w:rPr>
                <w:rFonts w:hint="eastAsia" w:ascii="黑体" w:hAnsi="黑体" w:eastAsia="黑体" w:cs="黑体"/>
              </w:rPr>
            </w:pPr>
            <w:r>
              <w:rPr>
                <w:rFonts w:hint="eastAsia" w:ascii="黑体" w:hAnsi="黑体" w:eastAsia="黑体" w:cs="黑体"/>
                <w:lang w:val="en-US" w:eastAsia="zh-CN"/>
              </w:rPr>
              <w:t>作品编程程序交流</w:t>
            </w:r>
          </w:p>
          <w:p w14:paraId="35C0C216">
            <w:pPr>
              <w:keepNext w:val="0"/>
              <w:keepLines w:val="0"/>
              <w:widowControl/>
              <w:numPr>
                <w:ilvl w:val="0"/>
                <w:numId w:val="19"/>
              </w:numPr>
              <w:suppressLineNumbers w:val="0"/>
              <w:jc w:val="both"/>
              <w:rPr>
                <w:rFonts w:hint="eastAsia" w:ascii="黑体" w:hAnsi="黑体" w:eastAsia="黑体" w:cs="黑体"/>
              </w:rPr>
            </w:pPr>
            <w:r>
              <w:rPr>
                <w:rFonts w:hint="eastAsia" w:ascii="黑体" w:hAnsi="黑体" w:eastAsia="黑体" w:cs="黑体"/>
              </w:rPr>
              <w:t>技术创新</w:t>
            </w:r>
            <w:r>
              <w:rPr>
                <w:rFonts w:hint="eastAsia" w:ascii="黑体" w:hAnsi="黑体" w:eastAsia="黑体" w:cs="黑体"/>
                <w:lang w:val="en-US" w:eastAsia="zh-CN"/>
              </w:rPr>
              <w:t>点</w:t>
            </w:r>
          </w:p>
        </w:tc>
        <w:tc>
          <w:tcPr>
            <w:tcW w:w="3090" w:type="dxa"/>
            <w:vAlign w:val="center"/>
          </w:tcPr>
          <w:p w14:paraId="4914A885">
            <w:pPr>
              <w:keepNext w:val="0"/>
              <w:keepLines w:val="0"/>
              <w:widowControl/>
              <w:numPr>
                <w:ilvl w:val="0"/>
                <w:numId w:val="20"/>
              </w:numPr>
              <w:suppressLineNumbers w:val="0"/>
              <w:jc w:val="both"/>
              <w:rPr>
                <w:rFonts w:hint="eastAsia" w:ascii="黑体" w:hAnsi="黑体" w:eastAsia="黑体" w:cs="黑体"/>
              </w:rPr>
            </w:pPr>
            <w:r>
              <w:rPr>
                <w:rFonts w:hint="eastAsia" w:ascii="黑体" w:hAnsi="黑体" w:eastAsia="黑体" w:cs="黑体"/>
              </w:rPr>
              <w:t>机器人构造与功能说明</w:t>
            </w:r>
          </w:p>
          <w:p w14:paraId="077B45F2">
            <w:pPr>
              <w:keepNext w:val="0"/>
              <w:keepLines w:val="0"/>
              <w:widowControl/>
              <w:numPr>
                <w:ilvl w:val="0"/>
                <w:numId w:val="20"/>
              </w:numPr>
              <w:suppressLineNumbers w:val="0"/>
              <w:jc w:val="both"/>
              <w:rPr>
                <w:rFonts w:hint="eastAsia" w:ascii="黑体" w:hAnsi="黑体" w:eastAsia="黑体" w:cs="黑体"/>
              </w:rPr>
            </w:pPr>
            <w:r>
              <w:rPr>
                <w:rFonts w:hint="eastAsia" w:ascii="黑体" w:hAnsi="黑体" w:eastAsia="黑体" w:cs="黑体"/>
                <w:lang w:val="en-US" w:eastAsia="zh-CN"/>
              </w:rPr>
              <w:t>编程中程序难点交流</w:t>
            </w:r>
          </w:p>
          <w:p w14:paraId="464A6512">
            <w:pPr>
              <w:keepNext w:val="0"/>
              <w:keepLines w:val="0"/>
              <w:widowControl/>
              <w:numPr>
                <w:ilvl w:val="0"/>
                <w:numId w:val="20"/>
              </w:numPr>
              <w:suppressLineNumbers w:val="0"/>
              <w:jc w:val="both"/>
              <w:rPr>
                <w:rFonts w:hint="eastAsia" w:ascii="黑体" w:hAnsi="黑体" w:eastAsia="黑体" w:cs="黑体"/>
              </w:rPr>
            </w:pPr>
            <w:r>
              <w:rPr>
                <w:rFonts w:hint="eastAsia" w:ascii="黑体" w:hAnsi="黑体" w:eastAsia="黑体" w:cs="黑体"/>
              </w:rPr>
              <w:t>创新技术介绍</w:t>
            </w:r>
          </w:p>
        </w:tc>
      </w:tr>
      <w:tr w14:paraId="1420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4797D052">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三</w:t>
            </w:r>
          </w:p>
        </w:tc>
        <w:tc>
          <w:tcPr>
            <w:tcW w:w="1527" w:type="dxa"/>
            <w:vAlign w:val="center"/>
          </w:tcPr>
          <w:p w14:paraId="51FD8C9D">
            <w:pPr>
              <w:keepNext w:val="0"/>
              <w:keepLines w:val="0"/>
              <w:widowControl/>
              <w:suppressLineNumbers w:val="0"/>
              <w:jc w:val="center"/>
              <w:rPr>
                <w:rFonts w:hint="eastAsia" w:ascii="黑体" w:hAnsi="黑体" w:eastAsia="黑体" w:cs="黑体"/>
              </w:rPr>
            </w:pPr>
            <w:r>
              <w:rPr>
                <w:rFonts w:hint="eastAsia" w:ascii="黑体" w:hAnsi="黑体" w:eastAsia="黑体" w:cs="黑体"/>
              </w:rPr>
              <w:t>团队介绍</w:t>
            </w:r>
          </w:p>
        </w:tc>
        <w:tc>
          <w:tcPr>
            <w:tcW w:w="3292" w:type="dxa"/>
            <w:vAlign w:val="center"/>
          </w:tcPr>
          <w:p w14:paraId="7F59757A">
            <w:pPr>
              <w:keepNext w:val="0"/>
              <w:keepLines w:val="0"/>
              <w:widowControl/>
              <w:numPr>
                <w:ilvl w:val="0"/>
                <w:numId w:val="21"/>
              </w:numPr>
              <w:suppressLineNumbers w:val="0"/>
              <w:jc w:val="both"/>
              <w:rPr>
                <w:rFonts w:hint="eastAsia" w:ascii="黑体" w:hAnsi="黑体" w:eastAsia="黑体" w:cs="黑体"/>
              </w:rPr>
            </w:pPr>
            <w:r>
              <w:rPr>
                <w:rFonts w:hint="eastAsia" w:ascii="黑体" w:hAnsi="黑体" w:eastAsia="黑体" w:cs="黑体"/>
              </w:rPr>
              <w:t>成员与分工</w:t>
            </w:r>
          </w:p>
          <w:p w14:paraId="2F717B71">
            <w:pPr>
              <w:keepNext w:val="0"/>
              <w:keepLines w:val="0"/>
              <w:widowControl/>
              <w:numPr>
                <w:ilvl w:val="0"/>
                <w:numId w:val="21"/>
              </w:numPr>
              <w:suppressLineNumbers w:val="0"/>
              <w:jc w:val="both"/>
              <w:rPr>
                <w:rFonts w:hint="eastAsia" w:ascii="黑体" w:hAnsi="黑体" w:eastAsia="黑体" w:cs="黑体"/>
              </w:rPr>
            </w:pPr>
            <w:r>
              <w:rPr>
                <w:rFonts w:hint="eastAsia" w:ascii="黑体" w:hAnsi="黑体" w:eastAsia="黑体" w:cs="黑体"/>
              </w:rPr>
              <w:t>团队优秀事迹（团队故事）</w:t>
            </w:r>
          </w:p>
        </w:tc>
        <w:tc>
          <w:tcPr>
            <w:tcW w:w="3090" w:type="dxa"/>
            <w:vAlign w:val="center"/>
          </w:tcPr>
          <w:p w14:paraId="688CBF34">
            <w:pPr>
              <w:keepNext w:val="0"/>
              <w:keepLines w:val="0"/>
              <w:widowControl/>
              <w:numPr>
                <w:ilvl w:val="0"/>
                <w:numId w:val="22"/>
              </w:numPr>
              <w:suppressLineNumbers w:val="0"/>
              <w:jc w:val="both"/>
              <w:rPr>
                <w:rFonts w:hint="eastAsia" w:ascii="黑体" w:hAnsi="黑体" w:eastAsia="黑体" w:cs="黑体"/>
              </w:rPr>
            </w:pPr>
            <w:r>
              <w:rPr>
                <w:rFonts w:hint="eastAsia" w:ascii="黑体" w:hAnsi="黑体" w:eastAsia="黑体" w:cs="黑体"/>
              </w:rPr>
              <w:t>角色分工说明</w:t>
            </w:r>
          </w:p>
          <w:p w14:paraId="235ECC36">
            <w:pPr>
              <w:keepNext w:val="0"/>
              <w:keepLines w:val="0"/>
              <w:widowControl/>
              <w:numPr>
                <w:ilvl w:val="0"/>
                <w:numId w:val="22"/>
              </w:numPr>
              <w:suppressLineNumbers w:val="0"/>
              <w:jc w:val="both"/>
              <w:rPr>
                <w:rFonts w:hint="eastAsia" w:ascii="黑体" w:hAnsi="黑体" w:eastAsia="黑体" w:cs="黑体"/>
              </w:rPr>
            </w:pPr>
            <w:r>
              <w:rPr>
                <w:rFonts w:hint="eastAsia" w:ascii="黑体" w:hAnsi="黑体" w:eastAsia="黑体" w:cs="黑体"/>
              </w:rPr>
              <w:t>团队特色展示</w:t>
            </w:r>
          </w:p>
        </w:tc>
      </w:tr>
      <w:tr w14:paraId="6D45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400D46EB">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四</w:t>
            </w:r>
          </w:p>
        </w:tc>
        <w:tc>
          <w:tcPr>
            <w:tcW w:w="1527" w:type="dxa"/>
            <w:vAlign w:val="center"/>
          </w:tcPr>
          <w:p w14:paraId="205A4080">
            <w:pPr>
              <w:keepNext w:val="0"/>
              <w:keepLines w:val="0"/>
              <w:widowControl/>
              <w:suppressLineNumbers w:val="0"/>
              <w:jc w:val="center"/>
              <w:rPr>
                <w:rFonts w:hint="eastAsia" w:ascii="黑体" w:hAnsi="黑体" w:eastAsia="黑体" w:cs="黑体"/>
              </w:rPr>
            </w:pPr>
            <w:r>
              <w:rPr>
                <w:rFonts w:hint="eastAsia" w:ascii="黑体" w:hAnsi="黑体" w:eastAsia="黑体" w:cs="黑体"/>
              </w:rPr>
              <w:t>感想与建议</w:t>
            </w:r>
          </w:p>
        </w:tc>
        <w:tc>
          <w:tcPr>
            <w:tcW w:w="3292" w:type="dxa"/>
            <w:vAlign w:val="center"/>
          </w:tcPr>
          <w:p w14:paraId="5329D706">
            <w:pPr>
              <w:keepNext w:val="0"/>
              <w:keepLines w:val="0"/>
              <w:widowControl/>
              <w:numPr>
                <w:ilvl w:val="0"/>
                <w:numId w:val="23"/>
              </w:numPr>
              <w:suppressLineNumbers w:val="0"/>
              <w:jc w:val="both"/>
              <w:rPr>
                <w:rFonts w:hint="eastAsia" w:ascii="黑体" w:hAnsi="黑体" w:eastAsia="黑体" w:cs="黑体"/>
              </w:rPr>
            </w:pPr>
            <w:r>
              <w:rPr>
                <w:rFonts w:hint="eastAsia" w:ascii="黑体" w:hAnsi="黑体" w:eastAsia="黑体" w:cs="黑体"/>
              </w:rPr>
              <w:t>比赛技术收获</w:t>
            </w:r>
          </w:p>
          <w:p w14:paraId="682FAC3C">
            <w:pPr>
              <w:keepNext w:val="0"/>
              <w:keepLines w:val="0"/>
              <w:widowControl/>
              <w:numPr>
                <w:ilvl w:val="0"/>
                <w:numId w:val="23"/>
              </w:numPr>
              <w:suppressLineNumbers w:val="0"/>
              <w:jc w:val="both"/>
              <w:rPr>
                <w:rFonts w:hint="eastAsia" w:ascii="黑体" w:hAnsi="黑体" w:eastAsia="黑体" w:cs="黑体"/>
              </w:rPr>
            </w:pPr>
            <w:r>
              <w:rPr>
                <w:rFonts w:hint="eastAsia" w:ascii="黑体" w:hAnsi="黑体" w:eastAsia="黑体" w:cs="黑体"/>
              </w:rPr>
              <w:t>比赛精神成长</w:t>
            </w:r>
          </w:p>
          <w:p w14:paraId="64385A3F">
            <w:pPr>
              <w:keepNext w:val="0"/>
              <w:keepLines w:val="0"/>
              <w:widowControl/>
              <w:numPr>
                <w:ilvl w:val="0"/>
                <w:numId w:val="23"/>
              </w:numPr>
              <w:suppressLineNumbers w:val="0"/>
              <w:jc w:val="both"/>
              <w:rPr>
                <w:rFonts w:hint="eastAsia" w:ascii="黑体" w:hAnsi="黑体" w:eastAsia="黑体" w:cs="黑体"/>
              </w:rPr>
            </w:pPr>
            <w:r>
              <w:rPr>
                <w:rFonts w:hint="eastAsia" w:ascii="黑体" w:hAnsi="黑体" w:eastAsia="黑体" w:cs="黑体"/>
              </w:rPr>
              <w:t>对比赛的建议</w:t>
            </w:r>
          </w:p>
        </w:tc>
        <w:tc>
          <w:tcPr>
            <w:tcW w:w="3090" w:type="dxa"/>
            <w:vAlign w:val="center"/>
          </w:tcPr>
          <w:p w14:paraId="08B5285B">
            <w:pPr>
              <w:keepNext w:val="0"/>
              <w:keepLines w:val="0"/>
              <w:widowControl/>
              <w:numPr>
                <w:ilvl w:val="0"/>
                <w:numId w:val="24"/>
              </w:numPr>
              <w:suppressLineNumbers w:val="0"/>
              <w:jc w:val="both"/>
              <w:rPr>
                <w:rFonts w:hint="eastAsia" w:ascii="黑体" w:hAnsi="黑体" w:eastAsia="黑体" w:cs="黑体"/>
              </w:rPr>
            </w:pPr>
            <w:r>
              <w:rPr>
                <w:rFonts w:hint="eastAsia" w:ascii="黑体" w:hAnsi="黑体" w:eastAsia="黑体" w:cs="黑体"/>
              </w:rPr>
              <w:t>技术能力提升总结</w:t>
            </w:r>
          </w:p>
          <w:p w14:paraId="63F290D7">
            <w:pPr>
              <w:keepNext w:val="0"/>
              <w:keepLines w:val="0"/>
              <w:widowControl/>
              <w:numPr>
                <w:ilvl w:val="0"/>
                <w:numId w:val="24"/>
              </w:numPr>
              <w:suppressLineNumbers w:val="0"/>
              <w:jc w:val="both"/>
              <w:rPr>
                <w:rFonts w:hint="eastAsia" w:ascii="黑体" w:hAnsi="黑体" w:eastAsia="黑体" w:cs="黑体"/>
              </w:rPr>
            </w:pPr>
            <w:r>
              <w:rPr>
                <w:rFonts w:hint="eastAsia" w:ascii="黑体" w:hAnsi="黑体" w:eastAsia="黑体" w:cs="黑体"/>
              </w:rPr>
              <w:t>心路与成长反思</w:t>
            </w:r>
          </w:p>
          <w:p w14:paraId="5AE1AD2F">
            <w:pPr>
              <w:keepNext w:val="0"/>
              <w:keepLines w:val="0"/>
              <w:widowControl/>
              <w:numPr>
                <w:ilvl w:val="0"/>
                <w:numId w:val="24"/>
              </w:numPr>
              <w:suppressLineNumbers w:val="0"/>
              <w:jc w:val="both"/>
              <w:rPr>
                <w:rFonts w:hint="eastAsia" w:ascii="黑体" w:hAnsi="黑体" w:eastAsia="黑体" w:cs="黑体"/>
              </w:rPr>
            </w:pPr>
            <w:r>
              <w:rPr>
                <w:rFonts w:hint="eastAsia" w:ascii="黑体" w:hAnsi="黑体" w:eastAsia="黑体" w:cs="黑体"/>
              </w:rPr>
              <w:t>可提出改进建议</w:t>
            </w:r>
          </w:p>
        </w:tc>
      </w:tr>
    </w:tbl>
    <w:p w14:paraId="4F384F08">
      <w:pPr>
        <w:pStyle w:val="10"/>
        <w:widowControl w:val="0"/>
        <w:numPr>
          <w:ilvl w:val="0"/>
          <w:numId w:val="0"/>
        </w:numPr>
        <w:ind w:leftChars="0"/>
        <w:rPr>
          <w:rFonts w:hint="default" w:ascii="仿宋" w:hAnsi="仿宋" w:eastAsia="仿宋" w:cs="仿宋"/>
          <w:b/>
          <w:sz w:val="32"/>
          <w:szCs w:val="28"/>
          <w:lang w:val="en-US" w:eastAsia="zh-CN"/>
        </w:rPr>
      </w:pPr>
    </w:p>
    <w:p w14:paraId="2B75F7AB">
      <w:pPr>
        <w:pStyle w:val="10"/>
        <w:widowControl w:val="0"/>
        <w:numPr>
          <w:ilvl w:val="0"/>
          <w:numId w:val="0"/>
        </w:numPr>
        <w:rPr>
          <w:rFonts w:hint="eastAsia" w:ascii="楷体" w:hAnsi="楷体" w:eastAsia="楷体" w:cs="楷体"/>
          <w:b/>
          <w:sz w:val="32"/>
          <w:szCs w:val="28"/>
          <w:lang w:eastAsia="zh-CN"/>
        </w:rPr>
      </w:pPr>
    </w:p>
    <w:p w14:paraId="151E489C">
      <w:pPr>
        <w:pStyle w:val="10"/>
        <w:widowControl w:val="0"/>
        <w:numPr>
          <w:ilvl w:val="0"/>
          <w:numId w:val="0"/>
        </w:numPr>
        <w:rPr>
          <w:rFonts w:hint="eastAsia" w:ascii="楷体" w:hAnsi="楷体" w:eastAsia="楷体" w:cs="楷体"/>
          <w:b/>
          <w:sz w:val="32"/>
          <w:szCs w:val="28"/>
          <w:lang w:eastAsia="zh-CN"/>
        </w:rPr>
      </w:pPr>
    </w:p>
    <w:p w14:paraId="3E121D10">
      <w:pPr>
        <w:pStyle w:val="10"/>
        <w:widowControl w:val="0"/>
        <w:numPr>
          <w:ilvl w:val="0"/>
          <w:numId w:val="0"/>
        </w:numPr>
        <w:rPr>
          <w:rFonts w:hint="eastAsia" w:ascii="楷体" w:hAnsi="楷体" w:eastAsia="楷体" w:cs="楷体"/>
          <w:b/>
          <w:sz w:val="32"/>
          <w:szCs w:val="28"/>
          <w:lang w:eastAsia="zh-CN"/>
        </w:rPr>
      </w:pPr>
    </w:p>
    <w:p w14:paraId="476352C3">
      <w:pPr>
        <w:pStyle w:val="10"/>
        <w:widowControl w:val="0"/>
        <w:numPr>
          <w:ilvl w:val="0"/>
          <w:numId w:val="0"/>
        </w:numPr>
        <w:rPr>
          <w:rFonts w:hint="eastAsia" w:ascii="楷体" w:hAnsi="楷体" w:eastAsia="楷体" w:cs="楷体"/>
          <w:b/>
          <w:sz w:val="32"/>
          <w:szCs w:val="28"/>
          <w:lang w:eastAsia="zh-CN"/>
        </w:rPr>
      </w:pPr>
    </w:p>
    <w:p w14:paraId="67517935">
      <w:pPr>
        <w:pStyle w:val="10"/>
        <w:widowControl w:val="0"/>
        <w:numPr>
          <w:ilvl w:val="0"/>
          <w:numId w:val="0"/>
        </w:numPr>
        <w:rPr>
          <w:rFonts w:hint="eastAsia" w:ascii="楷体" w:hAnsi="楷体" w:eastAsia="楷体" w:cs="楷体"/>
          <w:b/>
          <w:sz w:val="32"/>
          <w:szCs w:val="28"/>
          <w:lang w:eastAsia="zh-CN"/>
        </w:rPr>
      </w:pPr>
    </w:p>
    <w:p w14:paraId="749E9B2E">
      <w:pPr>
        <w:pStyle w:val="10"/>
        <w:widowControl w:val="0"/>
        <w:numPr>
          <w:ilvl w:val="0"/>
          <w:numId w:val="0"/>
        </w:numPr>
        <w:rPr>
          <w:rFonts w:hint="eastAsia" w:ascii="楷体" w:hAnsi="楷体" w:eastAsia="楷体" w:cs="楷体"/>
          <w:b/>
          <w:sz w:val="32"/>
          <w:szCs w:val="28"/>
          <w:lang w:eastAsia="zh-CN"/>
        </w:rPr>
      </w:pPr>
    </w:p>
    <w:p w14:paraId="429276D7">
      <w:pPr>
        <w:pStyle w:val="10"/>
        <w:widowControl w:val="0"/>
        <w:numPr>
          <w:ilvl w:val="0"/>
          <w:numId w:val="0"/>
        </w:numPr>
        <w:rPr>
          <w:rFonts w:hint="eastAsia" w:ascii="楷体" w:hAnsi="楷体" w:eastAsia="楷体" w:cs="楷体"/>
          <w:b/>
          <w:sz w:val="32"/>
          <w:szCs w:val="28"/>
          <w:lang w:eastAsia="zh-CN"/>
        </w:rPr>
      </w:pPr>
    </w:p>
    <w:p w14:paraId="319E2D8F">
      <w:pPr>
        <w:pStyle w:val="10"/>
        <w:widowControl w:val="0"/>
        <w:numPr>
          <w:ilvl w:val="0"/>
          <w:numId w:val="0"/>
        </w:numPr>
        <w:rPr>
          <w:rFonts w:hint="eastAsia" w:ascii="楷体" w:hAnsi="楷体" w:eastAsia="楷体" w:cs="楷体"/>
          <w:b/>
          <w:sz w:val="32"/>
          <w:szCs w:val="28"/>
          <w:lang w:eastAsia="zh-CN"/>
        </w:rPr>
      </w:pPr>
    </w:p>
    <w:p w14:paraId="49E4DE46">
      <w:pPr>
        <w:pStyle w:val="10"/>
        <w:widowControl w:val="0"/>
        <w:numPr>
          <w:ilvl w:val="0"/>
          <w:numId w:val="0"/>
        </w:numPr>
        <w:rPr>
          <w:rFonts w:hint="eastAsia" w:ascii="楷体" w:hAnsi="楷体" w:eastAsia="楷体" w:cs="楷体"/>
          <w:b/>
          <w:sz w:val="32"/>
          <w:szCs w:val="28"/>
          <w:lang w:eastAsia="zh-CN"/>
        </w:rPr>
      </w:pPr>
    </w:p>
    <w:p w14:paraId="32900B2A">
      <w:pPr>
        <w:pStyle w:val="10"/>
        <w:widowControl w:val="0"/>
        <w:numPr>
          <w:ilvl w:val="0"/>
          <w:numId w:val="0"/>
        </w:numPr>
        <w:rPr>
          <w:rFonts w:hint="eastAsia" w:ascii="楷体" w:hAnsi="楷体" w:eastAsia="楷体" w:cs="楷体"/>
          <w:b/>
          <w:sz w:val="32"/>
          <w:szCs w:val="28"/>
          <w:lang w:eastAsia="zh-CN"/>
        </w:rPr>
      </w:pPr>
    </w:p>
    <w:p w14:paraId="0F73731D">
      <w:pPr>
        <w:pStyle w:val="10"/>
        <w:widowControl w:val="0"/>
        <w:numPr>
          <w:ilvl w:val="0"/>
          <w:numId w:val="0"/>
        </w:numPr>
        <w:rPr>
          <w:rFonts w:hint="eastAsia" w:ascii="楷体" w:hAnsi="楷体" w:eastAsia="楷体" w:cs="楷体"/>
          <w:b/>
          <w:sz w:val="32"/>
          <w:szCs w:val="28"/>
          <w:lang w:eastAsia="zh-CN"/>
        </w:rPr>
      </w:pPr>
    </w:p>
    <w:p w14:paraId="779594A4">
      <w:pPr>
        <w:rPr>
          <w:rFonts w:hint="eastAsia" w:ascii="楷体" w:hAnsi="楷体" w:eastAsia="楷体" w:cs="楷体"/>
          <w:b/>
          <w:sz w:val="32"/>
          <w:szCs w:val="28"/>
          <w:lang w:eastAsia="zh-CN"/>
        </w:rPr>
      </w:pPr>
    </w:p>
    <w:p w14:paraId="386B6FFF">
      <w:pPr>
        <w:rPr>
          <w:rFonts w:hint="eastAsia" w:ascii="楷体" w:hAnsi="楷体" w:eastAsia="楷体" w:cs="楷体"/>
          <w:b/>
          <w:sz w:val="32"/>
          <w:szCs w:val="28"/>
          <w:lang w:eastAsia="zh-CN"/>
        </w:rPr>
      </w:pPr>
    </w:p>
    <w:p w14:paraId="1BBD563E">
      <w:pPr>
        <w:rPr>
          <w:rFonts w:hint="eastAsia" w:ascii="楷体" w:hAnsi="楷体" w:eastAsia="楷体" w:cs="楷体"/>
          <w:b/>
          <w:sz w:val="32"/>
          <w:szCs w:val="28"/>
          <w:lang w:eastAsia="zh-CN"/>
        </w:rPr>
      </w:pPr>
      <w:r>
        <w:rPr>
          <w:rFonts w:hint="eastAsia" w:ascii="楷体" w:hAnsi="楷体" w:eastAsia="楷体" w:cs="楷体"/>
          <w:b/>
          <w:sz w:val="32"/>
          <w:szCs w:val="28"/>
          <w:lang w:eastAsia="zh-CN"/>
        </w:rPr>
        <w:t>附录一 成绩表</w:t>
      </w:r>
    </w:p>
    <w:p w14:paraId="3875520D">
      <w:pPr>
        <w:rPr>
          <w:lang w:eastAsia="zh-CN"/>
        </w:rPr>
      </w:pPr>
      <w:r>
        <w:drawing>
          <wp:inline distT="0" distB="0" distL="114300" distR="114300">
            <wp:extent cx="5272405" cy="7396480"/>
            <wp:effectExtent l="0" t="0" r="444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272405" cy="7396480"/>
                    </a:xfrm>
                    <a:prstGeom prst="rect">
                      <a:avLst/>
                    </a:prstGeom>
                    <a:noFill/>
                    <a:ln>
                      <a:noFill/>
                    </a:ln>
                  </pic:spPr>
                </pic:pic>
              </a:graphicData>
            </a:graphic>
          </wp:inline>
        </w:drawing>
      </w:r>
      <w:r>
        <w:rPr>
          <w:lang w:eastAsia="zh-CN"/>
        </w:rPr>
        <w:br w:type="page"/>
      </w:r>
    </w:p>
    <w:p w14:paraId="4CD4B614">
      <w:pPr>
        <w:outlineLvl w:val="0"/>
        <w:rPr>
          <w:rFonts w:hint="eastAsia" w:ascii="楷体" w:hAnsi="楷体" w:eastAsia="楷体" w:cs="楷体"/>
          <w:b/>
          <w:sz w:val="32"/>
          <w:szCs w:val="28"/>
          <w:lang w:eastAsia="zh-CN"/>
        </w:rPr>
      </w:pPr>
      <w:bookmarkStart w:id="23" w:name="_Toc24242"/>
      <w:r>
        <w:rPr>
          <w:rFonts w:hint="eastAsia" w:ascii="楷体" w:hAnsi="楷体" w:eastAsia="楷体" w:cs="楷体"/>
          <w:b/>
          <w:sz w:val="32"/>
          <w:szCs w:val="28"/>
          <w:lang w:eastAsia="zh-CN"/>
        </w:rPr>
        <w:t>附录二 题目表</w:t>
      </w:r>
      <w:bookmarkEnd w:id="23"/>
    </w:p>
    <w:p w14:paraId="465993B2">
      <w:pPr>
        <w:rPr>
          <w:rFonts w:ascii="宋体" w:hAnsi="宋体" w:eastAsia="宋体" w:cstheme="minorHAnsi"/>
          <w:b/>
          <w:lang w:eastAsia="zh-CN"/>
        </w:rPr>
      </w:pPr>
      <w:r>
        <w:drawing>
          <wp:inline distT="0" distB="0" distL="114300" distR="114300">
            <wp:extent cx="5272405" cy="3470910"/>
            <wp:effectExtent l="0" t="0" r="4445" b="152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72405" cy="3470910"/>
                    </a:xfrm>
                    <a:prstGeom prst="rect">
                      <a:avLst/>
                    </a:prstGeom>
                    <a:noFill/>
                    <a:ln>
                      <a:noFill/>
                    </a:ln>
                  </pic:spPr>
                </pic:pic>
              </a:graphicData>
            </a:graphic>
          </wp:inline>
        </w:drawing>
      </w:r>
      <w:bookmarkStart w:id="28" w:name="_GoBack"/>
      <w:bookmarkEnd w:id="28"/>
    </w:p>
    <w:p w14:paraId="0F9D5E3F">
      <w:pPr>
        <w:widowControl/>
        <w:rPr>
          <w:rFonts w:hint="eastAsia" w:ascii="宋体" w:hAnsi="宋体" w:cstheme="minorHAnsi"/>
          <w:b/>
        </w:rPr>
      </w:pPr>
      <w:r>
        <w:rPr>
          <w:rFonts w:ascii="宋体" w:hAnsi="宋体" w:eastAsia="宋体" w:cstheme="minorHAnsi"/>
          <w:b/>
          <w:lang w:eastAsia="zh-CN"/>
        </w:rPr>
        <w:br w:type="page"/>
      </w:r>
    </w:p>
    <w:p w14:paraId="35F86BF1">
      <w:pPr>
        <w:outlineLvl w:val="0"/>
        <w:rPr>
          <w:rFonts w:hint="eastAsia" w:ascii="楷体" w:hAnsi="楷体" w:eastAsia="楷体" w:cs="楷体"/>
          <w:b/>
          <w:sz w:val="32"/>
          <w:szCs w:val="28"/>
          <w:lang w:eastAsia="zh-CN"/>
        </w:rPr>
      </w:pPr>
      <w:bookmarkStart w:id="24" w:name="_Toc16544"/>
      <w:r>
        <w:rPr>
          <w:rFonts w:hint="eastAsia" w:ascii="楷体" w:hAnsi="楷体" w:eastAsia="楷体" w:cs="楷体"/>
          <w:b/>
          <w:sz w:val="32"/>
          <w:szCs w:val="28"/>
          <w:lang w:eastAsia="zh-CN"/>
        </w:rPr>
        <w:t>附录三 摩斯电码字母对应表</w:t>
      </w:r>
      <w:bookmarkEnd w:id="24"/>
    </w:p>
    <w:p w14:paraId="1651C383">
      <w:pPr>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随机关卡中的“摩斯电码”中，对应各个字母的电码长、短声如下表，“.”为短声、“-”为长声，两次发声之间皆有一个空格。</w:t>
      </w:r>
    </w:p>
    <w:p w14:paraId="08D3FFBD">
      <w:pPr>
        <w:rPr>
          <w:rFonts w:ascii="宋体" w:hAnsi="宋体" w:eastAsia="宋体" w:cstheme="minorHAnsi"/>
          <w:lang w:eastAsia="zh-CN" w:bidi="zh-CN"/>
        </w:rPr>
      </w:pPr>
      <w:r>
        <w:drawing>
          <wp:inline distT="0" distB="0" distL="0" distR="0">
            <wp:extent cx="4986655" cy="5982335"/>
            <wp:effectExtent l="0" t="0" r="4445" b="0"/>
            <wp:docPr id="3411196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1964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92064" cy="5988549"/>
                    </a:xfrm>
                    <a:prstGeom prst="rect">
                      <a:avLst/>
                    </a:prstGeom>
                    <a:noFill/>
                    <a:ln>
                      <a:noFill/>
                    </a:ln>
                  </pic:spPr>
                </pic:pic>
              </a:graphicData>
            </a:graphic>
          </wp:inline>
        </w:drawing>
      </w:r>
    </w:p>
    <w:p w14:paraId="56B9AD35">
      <w:pPr>
        <w:widowControl/>
        <w:rPr>
          <w:rFonts w:ascii="宋体" w:hAnsi="宋体" w:eastAsia="宋体" w:cstheme="minorHAnsi"/>
          <w:lang w:eastAsia="zh-CN" w:bidi="zh-CN"/>
        </w:rPr>
      </w:pPr>
      <w:r>
        <w:rPr>
          <w:rFonts w:ascii="宋体" w:hAnsi="宋体" w:eastAsia="宋体" w:cstheme="minorHAnsi"/>
          <w:lang w:eastAsia="zh-CN" w:bidi="zh-CN"/>
        </w:rPr>
        <w:br w:type="page"/>
      </w:r>
    </w:p>
    <w:p w14:paraId="1DEC2773">
      <w:pPr>
        <w:outlineLvl w:val="0"/>
        <w:rPr>
          <w:rFonts w:hint="eastAsia" w:ascii="楷体" w:hAnsi="楷体" w:eastAsia="楷体" w:cs="楷体"/>
          <w:b/>
          <w:sz w:val="32"/>
          <w:szCs w:val="28"/>
          <w:lang w:eastAsia="zh-CN"/>
        </w:rPr>
      </w:pPr>
      <w:bookmarkStart w:id="25" w:name="_Toc25251"/>
      <w:r>
        <w:rPr>
          <w:rFonts w:hint="eastAsia" w:ascii="楷体" w:hAnsi="楷体" w:eastAsia="楷体" w:cs="楷体"/>
          <w:b/>
          <w:sz w:val="32"/>
          <w:szCs w:val="28"/>
          <w:lang w:eastAsia="zh-CN"/>
        </w:rPr>
        <w:t>附录四 参赛安全须知</w:t>
      </w:r>
      <w:bookmarkEnd w:id="25"/>
    </w:p>
    <w:p w14:paraId="07B231EF">
      <w:pPr>
        <w:ind w:firstLine="640" w:firstLineChars="20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全体参赛人员须充分理解安全本次机器人竞赛持续发展的最重要问题。为保护全体参赛人员及赛事组织单位权益，根据相关法律法规，全体参赛人员报名参加比赛即表示承认并遵守以下安全条款：</w:t>
      </w:r>
    </w:p>
    <w:p w14:paraId="5A32586B">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在赛事期间，保证所有机器人的制作、测试、使用等行为不会给己方队员及对方队员、工作人员、观众、设备和比赛场地造成伤害。</w:t>
      </w:r>
    </w:p>
    <w:p w14:paraId="5876DC5B">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保证机器人的结构设计考虑到赛前检录中机器人安全检查的方便性，并积极配合赛事主办方的赛前检录。</w:t>
      </w:r>
    </w:p>
    <w:p w14:paraId="62F086F1">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研发备赛和参赛的任何时段，参赛队员充分注意安全问题，指导教师需负起安全指导和监督的责任。</w:t>
      </w:r>
    </w:p>
    <w:p w14:paraId="4075BD5E">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保证机器人的安全性，确保机器人装备的弹丸发射机构处于安全状态，保证其在任何时候都不会直接或间接地伤害操作员、裁判、工作人员和观众。</w:t>
      </w:r>
    </w:p>
    <w:p w14:paraId="7FEE959D">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在研发、训练及参赛时，对可能发生的意外情况会采取充分和必要的安全措施，例如，避免控制系统失控；督促队员操作前预想操作步骤避免误操作、队员间和队员与机器人间的碰撞；严禁队员单独训练，确保有人员对事故做出应急响应；佩戴护目镜及使用安全帽；调试时必须在机器人系统中进行适当的锁定、加入急停开关等安全措施。</w:t>
      </w:r>
    </w:p>
    <w:p w14:paraId="7EEE9966">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在练习及比赛中所发生的，因机器人故障、状态失控等意外情况所造成的一切事故责任以及相应损失均由参赛队伍自行负责。</w:t>
      </w:r>
    </w:p>
    <w:p w14:paraId="4A91F83D">
      <w:pPr>
        <w:numPr>
          <w:ilvl w:val="0"/>
          <w:numId w:val="25"/>
        </w:numPr>
        <w:ind w:left="420"/>
        <w:rPr>
          <w:rFonts w:hint="eastAsia" w:ascii="仿宋" w:hAnsi="仿宋" w:eastAsia="仿宋" w:cs="仿宋"/>
          <w:sz w:val="32"/>
          <w:szCs w:val="28"/>
          <w:lang w:eastAsia="zh-CN" w:bidi="zh-CN"/>
        </w:rPr>
      </w:pPr>
      <w:r>
        <w:rPr>
          <w:rFonts w:hint="eastAsia" w:ascii="仿宋" w:hAnsi="仿宋" w:eastAsia="仿宋" w:cs="仿宋"/>
          <w:sz w:val="32"/>
          <w:szCs w:val="28"/>
          <w:lang w:eastAsia="zh-CN" w:bidi="zh-CN"/>
        </w:rPr>
        <w:t>严格遵守所在国家或地区法律法规及相关规定，保证只将机器人用于赛事活动，不对机器人进行非法改装，不用于其他非法用途。</w:t>
      </w:r>
      <w:bookmarkStart w:id="26" w:name="附录三_视觉标签图案"/>
      <w:bookmarkEnd w:id="26"/>
      <w:bookmarkStart w:id="27" w:name="_bookmark55"/>
      <w:bookmarkEnd w:id="27"/>
    </w:p>
    <w:sectPr>
      <w:footerReference r:id="rId4" w:type="default"/>
      <w:pgSz w:w="11906" w:h="16838"/>
      <w:pgMar w:top="1440" w:right="1800" w:bottom="1440" w:left="1800" w:header="851" w:footer="992" w:gutter="0"/>
      <w:pgNumType w:fmt="decimal" w:start="1"/>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Liberation Mono"/>
    <w:panose1 w:val="00000000000000000000"/>
    <w:charset w:val="00"/>
    <w:family w:val="auto"/>
    <w:pitch w:val="default"/>
    <w:sig w:usb0="00000000" w:usb1="00000000" w:usb2="00000000" w:usb3="00000000" w:csb0="00000000" w:csb1="00000000"/>
  </w:font>
  <w:font w:name="思源黑体 CN Regular">
    <w:altName w:val="微软雅黑"/>
    <w:panose1 w:val="020B0500000000000000"/>
    <w:charset w:val="86"/>
    <w:family w:val="swiss"/>
    <w:pitch w:val="default"/>
    <w:sig w:usb0="00000000" w:usb1="00000000" w:usb2="00000016" w:usb3="00000000" w:csb0="00060107"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Liberation Mono">
    <w:panose1 w:val="02070409020205020404"/>
    <w:charset w:val="00"/>
    <w:family w:val="auto"/>
    <w:pitch w:val="default"/>
    <w:sig w:usb0="E0000AFF" w:usb1="400078FF" w:usb2="00000001" w:usb3="00000000" w:csb0="600001BF" w:csb1="DFF70000"/>
  </w:font>
  <w:font w:name="PMingLiU">
    <w:altName w:val="Microsoft JhengHei UI"/>
    <w:panose1 w:val="02010601000101010101"/>
    <w:charset w:val="88"/>
    <w:family w:val="auto"/>
    <w:pitch w:val="variable"/>
    <w:sig w:usb0="A00002FF" w:usb1="28CFFCFA" w:usb2="00000016" w:usb3="00000000" w:csb0="00100001" w:csb1="00000000"/>
  </w:font>
  <w:font w:name="@PMingLiU">
    <w:altName w:val="Microsoft JhengHei UI"/>
    <w:panose1 w:val="02010601000101010101"/>
    <w:charset w:val="88"/>
    <w:family w:val="auto"/>
    <w:pitch w:val="variable"/>
    <w:sig w:usb0="A00002FF" w:usb1="28CFFCFA" w:usb2="00000016" w:usb3="00000000" w:csb0="00100001" w:csb1="00000000"/>
  </w:font>
  <w:font w:name="Cambria Math">
    <w:panose1 w:val="02040503050406030204"/>
    <w:charset w:val="00"/>
    <w:family w:val="auto"/>
    <w:pitch w:val="variable"/>
    <w:sig w:usb0="E00006FF" w:usb1="420024FF" w:usb2="02000000" w:usb3="00000000" w:csb0="2000019F"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Microsoft JhengHei UI">
    <w:panose1 w:val="020B0604030504040204"/>
    <w:charset w:val="88"/>
    <w:family w:val="auto"/>
    <w:pitch w:val="default"/>
    <w:sig w:usb0="000002A7" w:usb1="28CF4400" w:usb2="00000016" w:usb3="00000000" w:csb0="00100009" w:csb1="00000000"/>
  </w:font>
  <w:font w:name="@楷体">
    <w:panose1 w:val="02010609060101010101"/>
    <w:charset w:val="86"/>
    <w:family w:val="auto"/>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3B2CF">
    <w:pPr>
      <w:pStyle w:val="3"/>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AC6F8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0AC6F8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079C7">
    <w:pPr>
      <w:jc w:val="center"/>
      <w:rPr>
        <w:rFonts w:hint="eastAsia" w:ascii="黑体" w:hAnsi="黑体" w:eastAsia="黑体" w:cs="黑体"/>
      </w:rPr>
    </w:pPr>
    <w:r>
      <w:rPr>
        <w:rFonts w:hint="eastAsia" w:ascii="黑体" w:hAnsi="黑体" w:eastAsia="黑体" w:cs="黑体"/>
      </w:rPr>
      <w:t>贵州省2026年师生数字素养提升实践活动（学生活动）</w:t>
    </w:r>
  </w:p>
  <w:p w14:paraId="32E1BE19">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415ED"/>
    <w:multiLevelType w:val="singleLevel"/>
    <w:tmpl w:val="82E415ED"/>
    <w:lvl w:ilvl="0" w:tentative="0">
      <w:start w:val="1"/>
      <w:numFmt w:val="bullet"/>
      <w:lvlText w:val=""/>
      <w:lvlJc w:val="left"/>
      <w:pPr>
        <w:tabs>
          <w:tab w:val="left" w:pos="840"/>
        </w:tabs>
        <w:ind w:left="1260" w:hanging="420"/>
      </w:pPr>
      <w:rPr>
        <w:rFonts w:hint="default" w:ascii="Wingdings" w:hAnsi="Wingdings"/>
      </w:rPr>
    </w:lvl>
  </w:abstractNum>
  <w:abstractNum w:abstractNumId="1">
    <w:nsid w:val="96BD0957"/>
    <w:multiLevelType w:val="singleLevel"/>
    <w:tmpl w:val="96BD0957"/>
    <w:lvl w:ilvl="0" w:tentative="0">
      <w:start w:val="1"/>
      <w:numFmt w:val="bullet"/>
      <w:lvlText w:val=""/>
      <w:lvlJc w:val="left"/>
      <w:pPr>
        <w:tabs>
          <w:tab w:val="left" w:pos="840"/>
        </w:tabs>
        <w:ind w:left="1260" w:hanging="420"/>
      </w:pPr>
      <w:rPr>
        <w:rFonts w:hint="default" w:ascii="Wingdings" w:hAnsi="Wingdings"/>
      </w:rPr>
    </w:lvl>
  </w:abstractNum>
  <w:abstractNum w:abstractNumId="2">
    <w:nsid w:val="97A10E44"/>
    <w:multiLevelType w:val="singleLevel"/>
    <w:tmpl w:val="97A10E44"/>
    <w:lvl w:ilvl="0" w:tentative="0">
      <w:start w:val="1"/>
      <w:numFmt w:val="bullet"/>
      <w:lvlText w:val=""/>
      <w:lvlJc w:val="left"/>
      <w:pPr>
        <w:tabs>
          <w:tab w:val="left" w:pos="420"/>
        </w:tabs>
        <w:ind w:left="840" w:hanging="420"/>
      </w:pPr>
      <w:rPr>
        <w:rFonts w:hint="default" w:ascii="Wingdings" w:hAnsi="Wingdings"/>
      </w:rPr>
    </w:lvl>
  </w:abstractNum>
  <w:abstractNum w:abstractNumId="3">
    <w:nsid w:val="A4E370DD"/>
    <w:multiLevelType w:val="singleLevel"/>
    <w:tmpl w:val="A4E370DD"/>
    <w:lvl w:ilvl="0" w:tentative="0">
      <w:start w:val="1"/>
      <w:numFmt w:val="bullet"/>
      <w:lvlText w:val=""/>
      <w:lvlJc w:val="left"/>
      <w:pPr>
        <w:tabs>
          <w:tab w:val="left" w:pos="840"/>
        </w:tabs>
        <w:ind w:left="1260" w:hanging="420"/>
      </w:pPr>
      <w:rPr>
        <w:rFonts w:hint="default" w:ascii="Wingdings" w:hAnsi="Wingdings"/>
      </w:rPr>
    </w:lvl>
  </w:abstractNum>
  <w:abstractNum w:abstractNumId="4">
    <w:nsid w:val="B050740E"/>
    <w:multiLevelType w:val="singleLevel"/>
    <w:tmpl w:val="B050740E"/>
    <w:lvl w:ilvl="0" w:tentative="0">
      <w:start w:val="1"/>
      <w:numFmt w:val="decimal"/>
      <w:suff w:val="nothing"/>
      <w:lvlText w:val="%1、"/>
      <w:lvlJc w:val="left"/>
    </w:lvl>
  </w:abstractNum>
  <w:abstractNum w:abstractNumId="5">
    <w:nsid w:val="CD75D163"/>
    <w:multiLevelType w:val="singleLevel"/>
    <w:tmpl w:val="CD75D163"/>
    <w:lvl w:ilvl="0" w:tentative="0">
      <w:start w:val="1"/>
      <w:numFmt w:val="bullet"/>
      <w:lvlText w:val=""/>
      <w:lvlJc w:val="left"/>
      <w:pPr>
        <w:tabs>
          <w:tab w:val="left" w:pos="420"/>
        </w:tabs>
        <w:ind w:left="840" w:hanging="420"/>
      </w:pPr>
      <w:rPr>
        <w:rFonts w:hint="default" w:ascii="Wingdings" w:hAnsi="Wingdings"/>
      </w:rPr>
    </w:lvl>
  </w:abstractNum>
  <w:abstractNum w:abstractNumId="6">
    <w:nsid w:val="DFD306A7"/>
    <w:multiLevelType w:val="singleLevel"/>
    <w:tmpl w:val="DFD306A7"/>
    <w:lvl w:ilvl="0" w:tentative="0">
      <w:start w:val="1"/>
      <w:numFmt w:val="lowerLetter"/>
      <w:suff w:val="space"/>
      <w:lvlText w:val="%1."/>
      <w:lvlJc w:val="left"/>
    </w:lvl>
  </w:abstractNum>
  <w:abstractNum w:abstractNumId="7">
    <w:nsid w:val="ECA62DD2"/>
    <w:multiLevelType w:val="singleLevel"/>
    <w:tmpl w:val="ECA62DD2"/>
    <w:lvl w:ilvl="0" w:tentative="0">
      <w:start w:val="1"/>
      <w:numFmt w:val="bullet"/>
      <w:lvlText w:val=""/>
      <w:lvlJc w:val="left"/>
      <w:pPr>
        <w:tabs>
          <w:tab w:val="left" w:pos="420"/>
        </w:tabs>
        <w:ind w:left="840" w:hanging="420"/>
      </w:pPr>
      <w:rPr>
        <w:rFonts w:hint="default" w:ascii="Wingdings" w:hAnsi="Wingdings"/>
      </w:rPr>
    </w:lvl>
  </w:abstractNum>
  <w:abstractNum w:abstractNumId="8">
    <w:nsid w:val="EEEC4C61"/>
    <w:multiLevelType w:val="singleLevel"/>
    <w:tmpl w:val="EEEC4C61"/>
    <w:lvl w:ilvl="0" w:tentative="0">
      <w:start w:val="1"/>
      <w:numFmt w:val="decimal"/>
      <w:suff w:val="nothing"/>
      <w:lvlText w:val="%1、"/>
      <w:lvlJc w:val="left"/>
    </w:lvl>
  </w:abstractNum>
  <w:abstractNum w:abstractNumId="9">
    <w:nsid w:val="F89FFC9E"/>
    <w:multiLevelType w:val="singleLevel"/>
    <w:tmpl w:val="F89FFC9E"/>
    <w:lvl w:ilvl="0" w:tentative="0">
      <w:start w:val="1"/>
      <w:numFmt w:val="bullet"/>
      <w:lvlText w:val=""/>
      <w:lvlJc w:val="left"/>
      <w:pPr>
        <w:tabs>
          <w:tab w:val="left" w:pos="420"/>
        </w:tabs>
        <w:ind w:left="840" w:hanging="420"/>
      </w:pPr>
      <w:rPr>
        <w:rFonts w:hint="default" w:ascii="Wingdings" w:hAnsi="Wingdings"/>
      </w:rPr>
    </w:lvl>
  </w:abstractNum>
  <w:abstractNum w:abstractNumId="10">
    <w:nsid w:val="F9E6E03F"/>
    <w:multiLevelType w:val="singleLevel"/>
    <w:tmpl w:val="F9E6E03F"/>
    <w:lvl w:ilvl="0" w:tentative="0">
      <w:start w:val="1"/>
      <w:numFmt w:val="decimal"/>
      <w:suff w:val="nothing"/>
      <w:lvlText w:val="%1、"/>
      <w:lvlJc w:val="left"/>
    </w:lvl>
  </w:abstractNum>
  <w:abstractNum w:abstractNumId="11">
    <w:nsid w:val="07FA4B3C"/>
    <w:multiLevelType w:val="singleLevel"/>
    <w:tmpl w:val="07FA4B3C"/>
    <w:lvl w:ilvl="0" w:tentative="0">
      <w:start w:val="1"/>
      <w:numFmt w:val="decimal"/>
      <w:suff w:val="nothing"/>
      <w:lvlText w:val="%1、"/>
      <w:lvlJc w:val="left"/>
    </w:lvl>
  </w:abstractNum>
  <w:abstractNum w:abstractNumId="12">
    <w:nsid w:val="0E32D428"/>
    <w:multiLevelType w:val="singleLevel"/>
    <w:tmpl w:val="0E32D428"/>
    <w:lvl w:ilvl="0" w:tentative="0">
      <w:start w:val="1"/>
      <w:numFmt w:val="bullet"/>
      <w:lvlText w:val=""/>
      <w:lvlJc w:val="left"/>
      <w:pPr>
        <w:tabs>
          <w:tab w:val="left" w:pos="420"/>
        </w:tabs>
        <w:ind w:left="840" w:hanging="420"/>
      </w:pPr>
      <w:rPr>
        <w:rFonts w:hint="default" w:ascii="Wingdings" w:hAnsi="Wingdings"/>
      </w:rPr>
    </w:lvl>
  </w:abstractNum>
  <w:abstractNum w:abstractNumId="13">
    <w:nsid w:val="14ED7933"/>
    <w:multiLevelType w:val="multilevel"/>
    <w:tmpl w:val="14ED7933"/>
    <w:lvl w:ilvl="0" w:tentative="0">
      <w:start w:val="1"/>
      <w:numFmt w:val="decimalZero"/>
      <w:pStyle w:val="15"/>
      <w:lvlText w:val="R%1. "/>
      <w:lvlJc w:val="left"/>
      <w:pPr>
        <w:ind w:left="1213" w:hanging="362"/>
      </w:pPr>
      <w:rPr>
        <w:rFonts w:hint="eastAsia"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440" w:hanging="362"/>
      </w:pPr>
      <w:rPr>
        <w:rFonts w:hint="eastAsia"/>
      </w:rPr>
    </w:lvl>
    <w:lvl w:ilvl="2" w:tentative="0">
      <w:start w:val="1"/>
      <w:numFmt w:val="lowerRoman"/>
      <w:lvlText w:val="%3."/>
      <w:lvlJc w:val="right"/>
      <w:pPr>
        <w:ind w:left="1667" w:hanging="362"/>
      </w:pPr>
      <w:rPr>
        <w:rFonts w:hint="eastAsia"/>
      </w:rPr>
    </w:lvl>
    <w:lvl w:ilvl="3" w:tentative="0">
      <w:start w:val="1"/>
      <w:numFmt w:val="decimal"/>
      <w:lvlText w:val="%4."/>
      <w:lvlJc w:val="left"/>
      <w:pPr>
        <w:ind w:left="1894" w:hanging="362"/>
      </w:pPr>
      <w:rPr>
        <w:rFonts w:hint="eastAsia"/>
      </w:rPr>
    </w:lvl>
    <w:lvl w:ilvl="4" w:tentative="0">
      <w:start w:val="1"/>
      <w:numFmt w:val="lowerLetter"/>
      <w:lvlText w:val="%5."/>
      <w:lvlJc w:val="left"/>
      <w:pPr>
        <w:ind w:left="2121" w:hanging="362"/>
      </w:pPr>
      <w:rPr>
        <w:rFonts w:hint="eastAsia"/>
      </w:rPr>
    </w:lvl>
    <w:lvl w:ilvl="5" w:tentative="0">
      <w:start w:val="1"/>
      <w:numFmt w:val="lowerRoman"/>
      <w:lvlText w:val="%6."/>
      <w:lvlJc w:val="right"/>
      <w:pPr>
        <w:ind w:left="2348" w:hanging="362"/>
      </w:pPr>
      <w:rPr>
        <w:rFonts w:hint="eastAsia"/>
      </w:rPr>
    </w:lvl>
    <w:lvl w:ilvl="6" w:tentative="0">
      <w:start w:val="1"/>
      <w:numFmt w:val="decimal"/>
      <w:lvlText w:val="%7."/>
      <w:lvlJc w:val="left"/>
      <w:pPr>
        <w:ind w:left="2575" w:hanging="362"/>
      </w:pPr>
      <w:rPr>
        <w:rFonts w:hint="eastAsia"/>
      </w:rPr>
    </w:lvl>
    <w:lvl w:ilvl="7" w:tentative="0">
      <w:start w:val="1"/>
      <w:numFmt w:val="lowerLetter"/>
      <w:lvlText w:val="%8."/>
      <w:lvlJc w:val="left"/>
      <w:pPr>
        <w:ind w:left="2802" w:hanging="362"/>
      </w:pPr>
      <w:rPr>
        <w:rFonts w:hint="eastAsia"/>
      </w:rPr>
    </w:lvl>
    <w:lvl w:ilvl="8" w:tentative="0">
      <w:start w:val="1"/>
      <w:numFmt w:val="lowerRoman"/>
      <w:lvlText w:val="%9."/>
      <w:lvlJc w:val="right"/>
      <w:pPr>
        <w:ind w:left="3029" w:hanging="362"/>
      </w:pPr>
      <w:rPr>
        <w:rFonts w:hint="eastAsia"/>
      </w:rPr>
    </w:lvl>
  </w:abstractNum>
  <w:abstractNum w:abstractNumId="14">
    <w:nsid w:val="25B654F3"/>
    <w:multiLevelType w:val="multilevel"/>
    <w:tmpl w:val="25B654F3"/>
    <w:lvl w:ilvl="0" w:tentative="0">
      <w:start w:val="0"/>
      <w:numFmt w:val="bullet"/>
      <w:lvlText w:val=""/>
      <w:lvlJc w:val="left"/>
      <w:pPr>
        <w:ind w:left="133" w:hanging="420"/>
      </w:pPr>
      <w:rPr>
        <w:rFonts w:hint="default" w:ascii="Wingdings" w:hAnsi="Wingdings" w:eastAsia="Wingdings" w:cs="Wingdings"/>
        <w:w w:val="100"/>
        <w:sz w:val="21"/>
        <w:szCs w:val="21"/>
        <w:lang w:val="zh-CN" w:eastAsia="zh-CN" w:bidi="zh-CN"/>
      </w:rPr>
    </w:lvl>
    <w:lvl w:ilvl="1" w:tentative="0">
      <w:start w:val="0"/>
      <w:numFmt w:val="bullet"/>
      <w:lvlText w:val="•"/>
      <w:lvlJc w:val="left"/>
      <w:pPr>
        <w:ind w:left="1124" w:hanging="420"/>
      </w:pPr>
      <w:rPr>
        <w:rFonts w:hint="default"/>
        <w:lang w:val="zh-CN" w:eastAsia="zh-CN" w:bidi="zh-CN"/>
      </w:rPr>
    </w:lvl>
    <w:lvl w:ilvl="2" w:tentative="0">
      <w:start w:val="0"/>
      <w:numFmt w:val="bullet"/>
      <w:lvlText w:val="•"/>
      <w:lvlJc w:val="left"/>
      <w:pPr>
        <w:ind w:left="2109" w:hanging="420"/>
      </w:pPr>
      <w:rPr>
        <w:rFonts w:hint="default"/>
        <w:lang w:val="zh-CN" w:eastAsia="zh-CN" w:bidi="zh-CN"/>
      </w:rPr>
    </w:lvl>
    <w:lvl w:ilvl="3" w:tentative="0">
      <w:start w:val="0"/>
      <w:numFmt w:val="bullet"/>
      <w:lvlText w:val="•"/>
      <w:lvlJc w:val="left"/>
      <w:pPr>
        <w:ind w:left="3094" w:hanging="420"/>
      </w:pPr>
      <w:rPr>
        <w:rFonts w:hint="default"/>
        <w:lang w:val="zh-CN" w:eastAsia="zh-CN" w:bidi="zh-CN"/>
      </w:rPr>
    </w:lvl>
    <w:lvl w:ilvl="4" w:tentative="0">
      <w:start w:val="0"/>
      <w:numFmt w:val="bullet"/>
      <w:lvlText w:val="•"/>
      <w:lvlJc w:val="left"/>
      <w:pPr>
        <w:ind w:left="4079" w:hanging="420"/>
      </w:pPr>
      <w:rPr>
        <w:rFonts w:hint="default"/>
        <w:lang w:val="zh-CN" w:eastAsia="zh-CN" w:bidi="zh-CN"/>
      </w:rPr>
    </w:lvl>
    <w:lvl w:ilvl="5" w:tentative="0">
      <w:start w:val="0"/>
      <w:numFmt w:val="bullet"/>
      <w:lvlText w:val="•"/>
      <w:lvlJc w:val="left"/>
      <w:pPr>
        <w:ind w:left="5063" w:hanging="420"/>
      </w:pPr>
      <w:rPr>
        <w:rFonts w:hint="default"/>
        <w:lang w:val="zh-CN" w:eastAsia="zh-CN" w:bidi="zh-CN"/>
      </w:rPr>
    </w:lvl>
    <w:lvl w:ilvl="6" w:tentative="0">
      <w:start w:val="0"/>
      <w:numFmt w:val="bullet"/>
      <w:lvlText w:val="•"/>
      <w:lvlJc w:val="left"/>
      <w:pPr>
        <w:ind w:left="6048" w:hanging="420"/>
      </w:pPr>
      <w:rPr>
        <w:rFonts w:hint="default"/>
        <w:lang w:val="zh-CN" w:eastAsia="zh-CN" w:bidi="zh-CN"/>
      </w:rPr>
    </w:lvl>
    <w:lvl w:ilvl="7" w:tentative="0">
      <w:start w:val="0"/>
      <w:numFmt w:val="bullet"/>
      <w:lvlText w:val="•"/>
      <w:lvlJc w:val="left"/>
      <w:pPr>
        <w:ind w:left="7033" w:hanging="420"/>
      </w:pPr>
      <w:rPr>
        <w:rFonts w:hint="default"/>
        <w:lang w:val="zh-CN" w:eastAsia="zh-CN" w:bidi="zh-CN"/>
      </w:rPr>
    </w:lvl>
    <w:lvl w:ilvl="8" w:tentative="0">
      <w:start w:val="0"/>
      <w:numFmt w:val="bullet"/>
      <w:lvlText w:val="•"/>
      <w:lvlJc w:val="left"/>
      <w:pPr>
        <w:ind w:left="8018" w:hanging="420"/>
      </w:pPr>
      <w:rPr>
        <w:rFonts w:hint="default"/>
        <w:lang w:val="zh-CN" w:eastAsia="zh-CN" w:bidi="zh-CN"/>
      </w:rPr>
    </w:lvl>
  </w:abstractNum>
  <w:abstractNum w:abstractNumId="15">
    <w:nsid w:val="3A0AB784"/>
    <w:multiLevelType w:val="singleLevel"/>
    <w:tmpl w:val="3A0AB784"/>
    <w:lvl w:ilvl="0" w:tentative="0">
      <w:start w:val="1"/>
      <w:numFmt w:val="decimal"/>
      <w:suff w:val="nothing"/>
      <w:lvlText w:val="%1、"/>
      <w:lvlJc w:val="left"/>
    </w:lvl>
  </w:abstractNum>
  <w:abstractNum w:abstractNumId="16">
    <w:nsid w:val="3E285697"/>
    <w:multiLevelType w:val="multilevel"/>
    <w:tmpl w:val="3E285697"/>
    <w:lvl w:ilvl="0" w:tentative="0">
      <w:start w:val="1"/>
      <w:numFmt w:val="taiwaneseCountingThousand"/>
      <w:suff w:val="space"/>
      <w:lvlText w:val="%1、"/>
      <w:lvlJc w:val="left"/>
      <w:pPr>
        <w:ind w:left="480" w:hanging="480"/>
      </w:pPr>
      <w:rPr>
        <w:rFonts w:hint="eastAsia"/>
      </w:rPr>
    </w:lvl>
    <w:lvl w:ilvl="1" w:tentative="0">
      <w:start w:val="1"/>
      <w:numFmt w:val="ideographTraditional"/>
      <w:lvlText w:val="%2、"/>
      <w:lvlJc w:val="left"/>
      <w:pPr>
        <w:ind w:left="960" w:hanging="480"/>
      </w:pPr>
      <w:rPr>
        <w:rFonts w:hint="eastAsia"/>
      </w:rPr>
    </w:lvl>
    <w:lvl w:ilvl="2" w:tentative="0">
      <w:start w:val="1"/>
      <w:numFmt w:val="lowerRoman"/>
      <w:lvlText w:val="%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ideographTraditional"/>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ideographTraditional"/>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17">
    <w:nsid w:val="3E6E4D17"/>
    <w:multiLevelType w:val="singleLevel"/>
    <w:tmpl w:val="3E6E4D17"/>
    <w:lvl w:ilvl="0" w:tentative="0">
      <w:start w:val="1"/>
      <w:numFmt w:val="decimal"/>
      <w:suff w:val="nothing"/>
      <w:lvlText w:val="%1、"/>
      <w:lvlJc w:val="left"/>
    </w:lvl>
  </w:abstractNum>
  <w:abstractNum w:abstractNumId="18">
    <w:nsid w:val="49BB9279"/>
    <w:multiLevelType w:val="singleLevel"/>
    <w:tmpl w:val="49BB9279"/>
    <w:lvl w:ilvl="0" w:tentative="0">
      <w:start w:val="1"/>
      <w:numFmt w:val="decimal"/>
      <w:suff w:val="nothing"/>
      <w:lvlText w:val="%1、"/>
      <w:lvlJc w:val="left"/>
    </w:lvl>
  </w:abstractNum>
  <w:abstractNum w:abstractNumId="19">
    <w:nsid w:val="4A9AC7CB"/>
    <w:multiLevelType w:val="singleLevel"/>
    <w:tmpl w:val="4A9AC7CB"/>
    <w:lvl w:ilvl="0" w:tentative="0">
      <w:start w:val="1"/>
      <w:numFmt w:val="bullet"/>
      <w:lvlText w:val=""/>
      <w:lvlJc w:val="left"/>
      <w:pPr>
        <w:tabs>
          <w:tab w:val="left" w:pos="420"/>
        </w:tabs>
        <w:ind w:left="840" w:hanging="420"/>
      </w:pPr>
      <w:rPr>
        <w:rFonts w:hint="default" w:ascii="Wingdings" w:hAnsi="Wingdings"/>
      </w:rPr>
    </w:lvl>
  </w:abstractNum>
  <w:abstractNum w:abstractNumId="20">
    <w:nsid w:val="60199E33"/>
    <w:multiLevelType w:val="singleLevel"/>
    <w:tmpl w:val="60199E33"/>
    <w:lvl w:ilvl="0" w:tentative="0">
      <w:start w:val="1"/>
      <w:numFmt w:val="bullet"/>
      <w:lvlText w:val=""/>
      <w:lvlJc w:val="left"/>
      <w:pPr>
        <w:tabs>
          <w:tab w:val="left" w:pos="420"/>
        </w:tabs>
        <w:ind w:left="840" w:hanging="420"/>
      </w:pPr>
      <w:rPr>
        <w:rFonts w:hint="default" w:ascii="Wingdings" w:hAnsi="Wingdings"/>
      </w:rPr>
    </w:lvl>
  </w:abstractNum>
  <w:abstractNum w:abstractNumId="21">
    <w:nsid w:val="60D94C37"/>
    <w:multiLevelType w:val="singleLevel"/>
    <w:tmpl w:val="60D94C37"/>
    <w:lvl w:ilvl="0" w:tentative="0">
      <w:start w:val="1"/>
      <w:numFmt w:val="decimal"/>
      <w:suff w:val="nothing"/>
      <w:lvlText w:val="%1、"/>
      <w:lvlJc w:val="left"/>
    </w:lvl>
  </w:abstractNum>
  <w:abstractNum w:abstractNumId="22">
    <w:nsid w:val="640E3978"/>
    <w:multiLevelType w:val="multilevel"/>
    <w:tmpl w:val="640E3978"/>
    <w:lvl w:ilvl="0" w:tentative="0">
      <w:start w:val="1"/>
      <w:numFmt w:val="decimalZero"/>
      <w:pStyle w:val="14"/>
      <w:lvlText w:val="R%1. "/>
      <w:lvlJc w:val="left"/>
      <w:pPr>
        <w:ind w:left="1213" w:hanging="362"/>
      </w:pPr>
      <w:rPr>
        <w:rFonts w:hint="eastAsia"/>
        <w:b/>
        <w:bCs w:val="0"/>
        <w:i w:val="0"/>
        <w:iCs w:val="0"/>
        <w:caps w:val="0"/>
        <w:smallCaps w:val="0"/>
        <w:strike w:val="0"/>
        <w:dstrike w:val="0"/>
        <w:vanish w:val="0"/>
        <w:spacing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691" w:hanging="420"/>
      </w:pPr>
      <w:rPr>
        <w:rFonts w:hint="eastAsia"/>
      </w:rPr>
    </w:lvl>
    <w:lvl w:ilvl="2" w:tentative="0">
      <w:start w:val="1"/>
      <w:numFmt w:val="lowerRoman"/>
      <w:lvlText w:val="%3."/>
      <w:lvlJc w:val="right"/>
      <w:pPr>
        <w:ind w:left="2111" w:hanging="420"/>
      </w:pPr>
      <w:rPr>
        <w:rFonts w:hint="eastAsia"/>
      </w:rPr>
    </w:lvl>
    <w:lvl w:ilvl="3" w:tentative="0">
      <w:start w:val="1"/>
      <w:numFmt w:val="decimal"/>
      <w:lvlText w:val="%4."/>
      <w:lvlJc w:val="left"/>
      <w:pPr>
        <w:ind w:left="2531" w:hanging="420"/>
      </w:pPr>
      <w:rPr>
        <w:rFonts w:hint="eastAsia"/>
      </w:rPr>
    </w:lvl>
    <w:lvl w:ilvl="4" w:tentative="0">
      <w:start w:val="1"/>
      <w:numFmt w:val="lowerLetter"/>
      <w:lvlText w:val="%5)"/>
      <w:lvlJc w:val="left"/>
      <w:pPr>
        <w:ind w:left="2951" w:hanging="420"/>
      </w:pPr>
      <w:rPr>
        <w:rFonts w:hint="eastAsia"/>
      </w:rPr>
    </w:lvl>
    <w:lvl w:ilvl="5" w:tentative="0">
      <w:start w:val="1"/>
      <w:numFmt w:val="lowerRoman"/>
      <w:lvlText w:val="%6."/>
      <w:lvlJc w:val="right"/>
      <w:pPr>
        <w:ind w:left="3371" w:hanging="420"/>
      </w:pPr>
      <w:rPr>
        <w:rFonts w:hint="eastAsia"/>
      </w:rPr>
    </w:lvl>
    <w:lvl w:ilvl="6" w:tentative="0">
      <w:start w:val="1"/>
      <w:numFmt w:val="decimal"/>
      <w:lvlText w:val="%7."/>
      <w:lvlJc w:val="left"/>
      <w:pPr>
        <w:ind w:left="3791" w:hanging="420"/>
      </w:pPr>
      <w:rPr>
        <w:rFonts w:hint="eastAsia"/>
      </w:rPr>
    </w:lvl>
    <w:lvl w:ilvl="7" w:tentative="0">
      <w:start w:val="1"/>
      <w:numFmt w:val="lowerLetter"/>
      <w:lvlText w:val="%8)"/>
      <w:lvlJc w:val="left"/>
      <w:pPr>
        <w:ind w:left="4211" w:hanging="420"/>
      </w:pPr>
      <w:rPr>
        <w:rFonts w:hint="eastAsia"/>
      </w:rPr>
    </w:lvl>
    <w:lvl w:ilvl="8" w:tentative="0">
      <w:start w:val="1"/>
      <w:numFmt w:val="lowerRoman"/>
      <w:lvlText w:val="%9."/>
      <w:lvlJc w:val="right"/>
      <w:pPr>
        <w:ind w:left="4631" w:hanging="420"/>
      </w:pPr>
      <w:rPr>
        <w:rFonts w:hint="eastAsia"/>
      </w:rPr>
    </w:lvl>
  </w:abstractNum>
  <w:abstractNum w:abstractNumId="23">
    <w:nsid w:val="678945BA"/>
    <w:multiLevelType w:val="multilevel"/>
    <w:tmpl w:val="678945BA"/>
    <w:lvl w:ilvl="0" w:tentative="0">
      <w:start w:val="2"/>
      <w:numFmt w:val="bullet"/>
      <w:lvlText w:val=""/>
      <w:lvlJc w:val="left"/>
      <w:pPr>
        <w:tabs>
          <w:tab w:val="left" w:pos="-840"/>
        </w:tabs>
        <w:ind w:left="720" w:hanging="360"/>
      </w:pPr>
      <w:rPr>
        <w:rFonts w:hint="default" w:ascii="Wingdings" w:hAnsi="Wingdings" w:eastAsia="等线" w:cstheme="minorBidi"/>
      </w:rPr>
    </w:lvl>
    <w:lvl w:ilvl="1" w:tentative="0">
      <w:start w:val="1"/>
      <w:numFmt w:val="bullet"/>
      <w:lvlText w:val=""/>
      <w:lvlJc w:val="left"/>
      <w:pPr>
        <w:tabs>
          <w:tab w:val="left" w:pos="-840"/>
        </w:tabs>
        <w:ind w:left="1320" w:hanging="480"/>
      </w:pPr>
      <w:rPr>
        <w:rFonts w:hint="default" w:ascii="Wingdings" w:hAnsi="Wingdings"/>
      </w:rPr>
    </w:lvl>
    <w:lvl w:ilvl="2" w:tentative="0">
      <w:start w:val="1"/>
      <w:numFmt w:val="bullet"/>
      <w:lvlText w:val=""/>
      <w:lvlJc w:val="left"/>
      <w:pPr>
        <w:tabs>
          <w:tab w:val="left" w:pos="-840"/>
        </w:tabs>
        <w:ind w:left="1800" w:hanging="480"/>
      </w:pPr>
      <w:rPr>
        <w:rFonts w:hint="default" w:ascii="Wingdings" w:hAnsi="Wingdings"/>
      </w:rPr>
    </w:lvl>
    <w:lvl w:ilvl="3" w:tentative="0">
      <w:start w:val="1"/>
      <w:numFmt w:val="bullet"/>
      <w:lvlText w:val=""/>
      <w:lvlJc w:val="left"/>
      <w:pPr>
        <w:tabs>
          <w:tab w:val="left" w:pos="-840"/>
        </w:tabs>
        <w:ind w:left="2280" w:hanging="480"/>
      </w:pPr>
      <w:rPr>
        <w:rFonts w:hint="default" w:ascii="Wingdings" w:hAnsi="Wingdings"/>
      </w:rPr>
    </w:lvl>
    <w:lvl w:ilvl="4" w:tentative="0">
      <w:start w:val="1"/>
      <w:numFmt w:val="bullet"/>
      <w:lvlText w:val=""/>
      <w:lvlJc w:val="left"/>
      <w:pPr>
        <w:tabs>
          <w:tab w:val="left" w:pos="-840"/>
        </w:tabs>
        <w:ind w:left="2760" w:hanging="480"/>
      </w:pPr>
      <w:rPr>
        <w:rFonts w:hint="default" w:ascii="Wingdings" w:hAnsi="Wingdings"/>
      </w:rPr>
    </w:lvl>
    <w:lvl w:ilvl="5" w:tentative="0">
      <w:start w:val="1"/>
      <w:numFmt w:val="bullet"/>
      <w:lvlText w:val=""/>
      <w:lvlJc w:val="left"/>
      <w:pPr>
        <w:tabs>
          <w:tab w:val="left" w:pos="-840"/>
        </w:tabs>
        <w:ind w:left="3240" w:hanging="480"/>
      </w:pPr>
      <w:rPr>
        <w:rFonts w:hint="default" w:ascii="Wingdings" w:hAnsi="Wingdings"/>
      </w:rPr>
    </w:lvl>
    <w:lvl w:ilvl="6" w:tentative="0">
      <w:start w:val="1"/>
      <w:numFmt w:val="bullet"/>
      <w:lvlText w:val=""/>
      <w:lvlJc w:val="left"/>
      <w:pPr>
        <w:tabs>
          <w:tab w:val="left" w:pos="-840"/>
        </w:tabs>
        <w:ind w:left="3720" w:hanging="480"/>
      </w:pPr>
      <w:rPr>
        <w:rFonts w:hint="default" w:ascii="Wingdings" w:hAnsi="Wingdings"/>
      </w:rPr>
    </w:lvl>
    <w:lvl w:ilvl="7" w:tentative="0">
      <w:start w:val="1"/>
      <w:numFmt w:val="bullet"/>
      <w:lvlText w:val=""/>
      <w:lvlJc w:val="left"/>
      <w:pPr>
        <w:tabs>
          <w:tab w:val="left" w:pos="-840"/>
        </w:tabs>
        <w:ind w:left="4200" w:hanging="480"/>
      </w:pPr>
      <w:rPr>
        <w:rFonts w:hint="default" w:ascii="Wingdings" w:hAnsi="Wingdings"/>
      </w:rPr>
    </w:lvl>
    <w:lvl w:ilvl="8" w:tentative="0">
      <w:start w:val="1"/>
      <w:numFmt w:val="bullet"/>
      <w:lvlText w:val=""/>
      <w:lvlJc w:val="left"/>
      <w:pPr>
        <w:tabs>
          <w:tab w:val="left" w:pos="-840"/>
        </w:tabs>
        <w:ind w:left="4680" w:hanging="480"/>
      </w:pPr>
      <w:rPr>
        <w:rFonts w:hint="default" w:ascii="Wingdings" w:hAnsi="Wingdings"/>
      </w:rPr>
    </w:lvl>
  </w:abstractNum>
  <w:abstractNum w:abstractNumId="24">
    <w:nsid w:val="7B164970"/>
    <w:multiLevelType w:val="multilevel"/>
    <w:tmpl w:val="7B164970"/>
    <w:lvl w:ilvl="0" w:tentative="0">
      <w:start w:val="1"/>
      <w:numFmt w:val="decimalZero"/>
      <w:pStyle w:val="16"/>
      <w:lvlText w:val="T%1. "/>
      <w:lvlJc w:val="left"/>
      <w:pPr>
        <w:ind w:left="1211" w:hanging="360"/>
      </w:pPr>
      <w:rPr>
        <w:rFonts w:hint="eastAsia" w:ascii="思源黑体 CN Regular" w:hAnsi="思源黑体 CN Regular"/>
        <w:b/>
        <w:bCs w:val="0"/>
        <w:i w:val="0"/>
        <w:iCs w:val="0"/>
        <w:caps w:val="0"/>
        <w:smallCaps w:val="0"/>
        <w:strike w:val="0"/>
        <w:dstrike w:val="0"/>
        <w:vanish w:val="0"/>
        <w:color w:val="auto"/>
        <w:spacing w:val="0"/>
        <w:position w:val="0"/>
        <w:sz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2280" w:hanging="360"/>
      </w:pPr>
    </w:lvl>
    <w:lvl w:ilvl="2" w:tentative="0">
      <w:start w:val="1"/>
      <w:numFmt w:val="lowerRoman"/>
      <w:lvlText w:val="%3."/>
      <w:lvlJc w:val="right"/>
      <w:pPr>
        <w:ind w:left="3000" w:hanging="180"/>
      </w:pPr>
    </w:lvl>
    <w:lvl w:ilvl="3" w:tentative="0">
      <w:start w:val="1"/>
      <w:numFmt w:val="decimal"/>
      <w:lvlText w:val="%4."/>
      <w:lvlJc w:val="left"/>
      <w:pPr>
        <w:ind w:left="3720" w:hanging="360"/>
      </w:pPr>
    </w:lvl>
    <w:lvl w:ilvl="4" w:tentative="0">
      <w:start w:val="1"/>
      <w:numFmt w:val="lowerLetter"/>
      <w:lvlText w:val="%5."/>
      <w:lvlJc w:val="left"/>
      <w:pPr>
        <w:ind w:left="4440" w:hanging="360"/>
      </w:pPr>
    </w:lvl>
    <w:lvl w:ilvl="5" w:tentative="0">
      <w:start w:val="1"/>
      <w:numFmt w:val="lowerRoman"/>
      <w:lvlText w:val="%6."/>
      <w:lvlJc w:val="right"/>
      <w:pPr>
        <w:ind w:left="5160" w:hanging="180"/>
      </w:pPr>
    </w:lvl>
    <w:lvl w:ilvl="6" w:tentative="0">
      <w:start w:val="1"/>
      <w:numFmt w:val="decimal"/>
      <w:lvlText w:val="%7."/>
      <w:lvlJc w:val="left"/>
      <w:pPr>
        <w:ind w:left="5880" w:hanging="360"/>
      </w:pPr>
    </w:lvl>
    <w:lvl w:ilvl="7" w:tentative="0">
      <w:start w:val="1"/>
      <w:numFmt w:val="lowerLetter"/>
      <w:lvlText w:val="%8."/>
      <w:lvlJc w:val="left"/>
      <w:pPr>
        <w:ind w:left="6600" w:hanging="360"/>
      </w:pPr>
    </w:lvl>
    <w:lvl w:ilvl="8" w:tentative="0">
      <w:start w:val="1"/>
      <w:numFmt w:val="lowerRoman"/>
      <w:lvlText w:val="%9."/>
      <w:lvlJc w:val="right"/>
      <w:pPr>
        <w:ind w:left="7320" w:hanging="180"/>
      </w:pPr>
    </w:lvl>
  </w:abstractNum>
  <w:num w:numId="1">
    <w:abstractNumId w:val="22"/>
  </w:num>
  <w:num w:numId="2">
    <w:abstractNumId w:val="13"/>
  </w:num>
  <w:num w:numId="3">
    <w:abstractNumId w:val="24"/>
  </w:num>
  <w:num w:numId="4">
    <w:abstractNumId w:val="16"/>
  </w:num>
  <w:num w:numId="5">
    <w:abstractNumId w:val="3"/>
  </w:num>
  <w:num w:numId="6">
    <w:abstractNumId w:val="23"/>
  </w:num>
  <w:num w:numId="7">
    <w:abstractNumId w:val="2"/>
  </w:num>
  <w:num w:numId="8">
    <w:abstractNumId w:val="7"/>
  </w:num>
  <w:num w:numId="9">
    <w:abstractNumId w:val="1"/>
  </w:num>
  <w:num w:numId="10">
    <w:abstractNumId w:val="9"/>
  </w:num>
  <w:num w:numId="11">
    <w:abstractNumId w:val="20"/>
  </w:num>
  <w:num w:numId="12">
    <w:abstractNumId w:val="19"/>
  </w:num>
  <w:num w:numId="13">
    <w:abstractNumId w:val="6"/>
  </w:num>
  <w:num w:numId="14">
    <w:abstractNumId w:val="0"/>
  </w:num>
  <w:num w:numId="15">
    <w:abstractNumId w:val="5"/>
  </w:num>
  <w:num w:numId="16">
    <w:abstractNumId w:val="12"/>
  </w:num>
  <w:num w:numId="17">
    <w:abstractNumId w:val="8"/>
  </w:num>
  <w:num w:numId="18">
    <w:abstractNumId w:val="15"/>
  </w:num>
  <w:num w:numId="19">
    <w:abstractNumId w:val="21"/>
  </w:num>
  <w:num w:numId="20">
    <w:abstractNumId w:val="17"/>
  </w:num>
  <w:num w:numId="21">
    <w:abstractNumId w:val="18"/>
  </w:num>
  <w:num w:numId="22">
    <w:abstractNumId w:val="4"/>
  </w:num>
  <w:num w:numId="23">
    <w:abstractNumId w:val="10"/>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5A6"/>
    <w:rsid w:val="0003189C"/>
    <w:rsid w:val="000348B7"/>
    <w:rsid w:val="000441CE"/>
    <w:rsid w:val="00062525"/>
    <w:rsid w:val="000652DD"/>
    <w:rsid w:val="00095AB0"/>
    <w:rsid w:val="000A5A9F"/>
    <w:rsid w:val="000C09D1"/>
    <w:rsid w:val="000C7F40"/>
    <w:rsid w:val="000D028C"/>
    <w:rsid w:val="000E5E1D"/>
    <w:rsid w:val="000F153D"/>
    <w:rsid w:val="000F5B30"/>
    <w:rsid w:val="00100992"/>
    <w:rsid w:val="0010211B"/>
    <w:rsid w:val="001171EE"/>
    <w:rsid w:val="001269D8"/>
    <w:rsid w:val="0013117B"/>
    <w:rsid w:val="00146624"/>
    <w:rsid w:val="001714F7"/>
    <w:rsid w:val="00172762"/>
    <w:rsid w:val="001816D5"/>
    <w:rsid w:val="001A4267"/>
    <w:rsid w:val="001B14EB"/>
    <w:rsid w:val="001B6563"/>
    <w:rsid w:val="002030B4"/>
    <w:rsid w:val="002344E9"/>
    <w:rsid w:val="00250627"/>
    <w:rsid w:val="00261AA9"/>
    <w:rsid w:val="00274234"/>
    <w:rsid w:val="00284254"/>
    <w:rsid w:val="002D6818"/>
    <w:rsid w:val="002E2897"/>
    <w:rsid w:val="00303A45"/>
    <w:rsid w:val="00304171"/>
    <w:rsid w:val="003212B0"/>
    <w:rsid w:val="003624AB"/>
    <w:rsid w:val="00395F13"/>
    <w:rsid w:val="003A17BC"/>
    <w:rsid w:val="003A70AE"/>
    <w:rsid w:val="003B1AAD"/>
    <w:rsid w:val="003B2ADF"/>
    <w:rsid w:val="003C0F3A"/>
    <w:rsid w:val="003C11BD"/>
    <w:rsid w:val="003C5CB8"/>
    <w:rsid w:val="003D5AFD"/>
    <w:rsid w:val="003F52E7"/>
    <w:rsid w:val="003F78F7"/>
    <w:rsid w:val="00412D6E"/>
    <w:rsid w:val="0045469D"/>
    <w:rsid w:val="00462178"/>
    <w:rsid w:val="00472E84"/>
    <w:rsid w:val="00474A38"/>
    <w:rsid w:val="0048146C"/>
    <w:rsid w:val="00490E1E"/>
    <w:rsid w:val="00492530"/>
    <w:rsid w:val="00495838"/>
    <w:rsid w:val="004B3EBD"/>
    <w:rsid w:val="004B4259"/>
    <w:rsid w:val="004C1EDA"/>
    <w:rsid w:val="004C62DC"/>
    <w:rsid w:val="0051101E"/>
    <w:rsid w:val="00535205"/>
    <w:rsid w:val="0053575A"/>
    <w:rsid w:val="00564D0F"/>
    <w:rsid w:val="00566535"/>
    <w:rsid w:val="005715A6"/>
    <w:rsid w:val="005777F9"/>
    <w:rsid w:val="00591631"/>
    <w:rsid w:val="005A3F9C"/>
    <w:rsid w:val="005A6FE9"/>
    <w:rsid w:val="005B260D"/>
    <w:rsid w:val="005B4ADF"/>
    <w:rsid w:val="005E12E7"/>
    <w:rsid w:val="005E278B"/>
    <w:rsid w:val="00620597"/>
    <w:rsid w:val="00622DEF"/>
    <w:rsid w:val="0062457E"/>
    <w:rsid w:val="0063052D"/>
    <w:rsid w:val="00645F17"/>
    <w:rsid w:val="006864C1"/>
    <w:rsid w:val="006A0E88"/>
    <w:rsid w:val="006B07F5"/>
    <w:rsid w:val="006B5BCD"/>
    <w:rsid w:val="006D3D42"/>
    <w:rsid w:val="006E0772"/>
    <w:rsid w:val="006E3FBF"/>
    <w:rsid w:val="006F6EB1"/>
    <w:rsid w:val="00712604"/>
    <w:rsid w:val="0071294F"/>
    <w:rsid w:val="007138BF"/>
    <w:rsid w:val="0071587B"/>
    <w:rsid w:val="0072287E"/>
    <w:rsid w:val="00723104"/>
    <w:rsid w:val="00726535"/>
    <w:rsid w:val="00732894"/>
    <w:rsid w:val="00743377"/>
    <w:rsid w:val="00776ED8"/>
    <w:rsid w:val="00781F0D"/>
    <w:rsid w:val="007932C8"/>
    <w:rsid w:val="007C17A2"/>
    <w:rsid w:val="00805A7E"/>
    <w:rsid w:val="0080641D"/>
    <w:rsid w:val="00851BC3"/>
    <w:rsid w:val="00854612"/>
    <w:rsid w:val="00855569"/>
    <w:rsid w:val="00860D57"/>
    <w:rsid w:val="00872066"/>
    <w:rsid w:val="00873179"/>
    <w:rsid w:val="00873A9F"/>
    <w:rsid w:val="008968AD"/>
    <w:rsid w:val="008A7F18"/>
    <w:rsid w:val="008F1863"/>
    <w:rsid w:val="00901CFB"/>
    <w:rsid w:val="00903481"/>
    <w:rsid w:val="00911469"/>
    <w:rsid w:val="00915827"/>
    <w:rsid w:val="009904F7"/>
    <w:rsid w:val="009A6C71"/>
    <w:rsid w:val="009D2436"/>
    <w:rsid w:val="00A05A86"/>
    <w:rsid w:val="00A14CB8"/>
    <w:rsid w:val="00A164FC"/>
    <w:rsid w:val="00A45BE2"/>
    <w:rsid w:val="00AA05D8"/>
    <w:rsid w:val="00AA0C73"/>
    <w:rsid w:val="00AA21A5"/>
    <w:rsid w:val="00AE3DC3"/>
    <w:rsid w:val="00B006C4"/>
    <w:rsid w:val="00B03821"/>
    <w:rsid w:val="00B04CEF"/>
    <w:rsid w:val="00B251F2"/>
    <w:rsid w:val="00B2547B"/>
    <w:rsid w:val="00B3314B"/>
    <w:rsid w:val="00B3644A"/>
    <w:rsid w:val="00B443B7"/>
    <w:rsid w:val="00B6287C"/>
    <w:rsid w:val="00B87344"/>
    <w:rsid w:val="00BA13C1"/>
    <w:rsid w:val="00BA3D79"/>
    <w:rsid w:val="00BB5FBF"/>
    <w:rsid w:val="00BC3121"/>
    <w:rsid w:val="00BC4DFB"/>
    <w:rsid w:val="00BE0880"/>
    <w:rsid w:val="00BF4A3D"/>
    <w:rsid w:val="00BF5677"/>
    <w:rsid w:val="00C06FC9"/>
    <w:rsid w:val="00C10CFC"/>
    <w:rsid w:val="00C35393"/>
    <w:rsid w:val="00C44711"/>
    <w:rsid w:val="00C47047"/>
    <w:rsid w:val="00C609DD"/>
    <w:rsid w:val="00C72341"/>
    <w:rsid w:val="00C76971"/>
    <w:rsid w:val="00C852BA"/>
    <w:rsid w:val="00CB3C54"/>
    <w:rsid w:val="00CC4A74"/>
    <w:rsid w:val="00CC4F97"/>
    <w:rsid w:val="00CD3EC2"/>
    <w:rsid w:val="00CF0DF1"/>
    <w:rsid w:val="00CF35A1"/>
    <w:rsid w:val="00CF5441"/>
    <w:rsid w:val="00D24B2D"/>
    <w:rsid w:val="00D348CB"/>
    <w:rsid w:val="00D418E8"/>
    <w:rsid w:val="00D615B9"/>
    <w:rsid w:val="00D64748"/>
    <w:rsid w:val="00D71A45"/>
    <w:rsid w:val="00D85BD9"/>
    <w:rsid w:val="00DB2EBD"/>
    <w:rsid w:val="00E03F96"/>
    <w:rsid w:val="00E1078B"/>
    <w:rsid w:val="00E165A6"/>
    <w:rsid w:val="00E1685C"/>
    <w:rsid w:val="00E248B4"/>
    <w:rsid w:val="00E264CC"/>
    <w:rsid w:val="00E32071"/>
    <w:rsid w:val="00E33559"/>
    <w:rsid w:val="00E372F7"/>
    <w:rsid w:val="00E7027F"/>
    <w:rsid w:val="00E77329"/>
    <w:rsid w:val="00EA4445"/>
    <w:rsid w:val="00EB5FD7"/>
    <w:rsid w:val="00ED5A7B"/>
    <w:rsid w:val="00ED5B0C"/>
    <w:rsid w:val="00ED682B"/>
    <w:rsid w:val="00EF173E"/>
    <w:rsid w:val="00F0442F"/>
    <w:rsid w:val="00F212C1"/>
    <w:rsid w:val="00F32639"/>
    <w:rsid w:val="00F32775"/>
    <w:rsid w:val="00F54805"/>
    <w:rsid w:val="00F71166"/>
    <w:rsid w:val="00F75157"/>
    <w:rsid w:val="00F829D7"/>
    <w:rsid w:val="00F82B5B"/>
    <w:rsid w:val="00F83B2A"/>
    <w:rsid w:val="00F91424"/>
    <w:rsid w:val="00F974D1"/>
    <w:rsid w:val="00FA5627"/>
    <w:rsid w:val="00FA703A"/>
    <w:rsid w:val="00FB5843"/>
    <w:rsid w:val="00FB5DFA"/>
    <w:rsid w:val="00FF2468"/>
    <w:rsid w:val="00FF41B9"/>
    <w:rsid w:val="031A67DB"/>
    <w:rsid w:val="03276771"/>
    <w:rsid w:val="03321AF1"/>
    <w:rsid w:val="04691362"/>
    <w:rsid w:val="07436CD0"/>
    <w:rsid w:val="0765096C"/>
    <w:rsid w:val="07C600AA"/>
    <w:rsid w:val="082C478A"/>
    <w:rsid w:val="087535F8"/>
    <w:rsid w:val="0925575C"/>
    <w:rsid w:val="0A332D78"/>
    <w:rsid w:val="0AAE262A"/>
    <w:rsid w:val="0BC059C3"/>
    <w:rsid w:val="0E281539"/>
    <w:rsid w:val="0E2875BB"/>
    <w:rsid w:val="0E697DAA"/>
    <w:rsid w:val="0FE11754"/>
    <w:rsid w:val="11CB5870"/>
    <w:rsid w:val="126D4B79"/>
    <w:rsid w:val="146D44E3"/>
    <w:rsid w:val="17150F4F"/>
    <w:rsid w:val="17494D92"/>
    <w:rsid w:val="17B61A60"/>
    <w:rsid w:val="1A09570F"/>
    <w:rsid w:val="1AA8115B"/>
    <w:rsid w:val="1C71170A"/>
    <w:rsid w:val="1C9C5A57"/>
    <w:rsid w:val="1EAA56CC"/>
    <w:rsid w:val="1EF11124"/>
    <w:rsid w:val="20796DDF"/>
    <w:rsid w:val="22297C26"/>
    <w:rsid w:val="22A001C4"/>
    <w:rsid w:val="24473AE3"/>
    <w:rsid w:val="250854D1"/>
    <w:rsid w:val="27E86D24"/>
    <w:rsid w:val="2A10667D"/>
    <w:rsid w:val="2AF75C96"/>
    <w:rsid w:val="2C022776"/>
    <w:rsid w:val="2CBA517E"/>
    <w:rsid w:val="2D735A67"/>
    <w:rsid w:val="2D9A5504"/>
    <w:rsid w:val="301D0C89"/>
    <w:rsid w:val="30751371"/>
    <w:rsid w:val="30760C45"/>
    <w:rsid w:val="317B5988"/>
    <w:rsid w:val="32BC04DD"/>
    <w:rsid w:val="32E822DB"/>
    <w:rsid w:val="3321370E"/>
    <w:rsid w:val="34940CBC"/>
    <w:rsid w:val="35FE75F8"/>
    <w:rsid w:val="379F3BD6"/>
    <w:rsid w:val="3A96552E"/>
    <w:rsid w:val="3AAF5F41"/>
    <w:rsid w:val="3CCD5185"/>
    <w:rsid w:val="3F5847F0"/>
    <w:rsid w:val="3FDC6106"/>
    <w:rsid w:val="442E2E64"/>
    <w:rsid w:val="44693BF5"/>
    <w:rsid w:val="45174543"/>
    <w:rsid w:val="45F53B8F"/>
    <w:rsid w:val="49155F87"/>
    <w:rsid w:val="491F4CE5"/>
    <w:rsid w:val="49D879D2"/>
    <w:rsid w:val="4C670F4E"/>
    <w:rsid w:val="4E636855"/>
    <w:rsid w:val="4EA75D4E"/>
    <w:rsid w:val="4F583EE0"/>
    <w:rsid w:val="4F8E196A"/>
    <w:rsid w:val="50443EB2"/>
    <w:rsid w:val="50680222"/>
    <w:rsid w:val="53ED661C"/>
    <w:rsid w:val="54C905DB"/>
    <w:rsid w:val="56CB6209"/>
    <w:rsid w:val="57313717"/>
    <w:rsid w:val="58697817"/>
    <w:rsid w:val="59497EDE"/>
    <w:rsid w:val="5A150D5F"/>
    <w:rsid w:val="5B2002AE"/>
    <w:rsid w:val="605F3ED7"/>
    <w:rsid w:val="61FE2209"/>
    <w:rsid w:val="655A402D"/>
    <w:rsid w:val="66367684"/>
    <w:rsid w:val="666F3177"/>
    <w:rsid w:val="66A801ED"/>
    <w:rsid w:val="692C56AF"/>
    <w:rsid w:val="6A314603"/>
    <w:rsid w:val="6AF26B3F"/>
    <w:rsid w:val="6B242512"/>
    <w:rsid w:val="6BA178BA"/>
    <w:rsid w:val="6BEE5558"/>
    <w:rsid w:val="6E9A79E9"/>
    <w:rsid w:val="6F6F2B26"/>
    <w:rsid w:val="6FD53DA6"/>
    <w:rsid w:val="71494703"/>
    <w:rsid w:val="725956F5"/>
    <w:rsid w:val="73B250BD"/>
    <w:rsid w:val="73F351D6"/>
    <w:rsid w:val="75AB1F41"/>
    <w:rsid w:val="78324A80"/>
    <w:rsid w:val="788D72A3"/>
    <w:rsid w:val="7956428E"/>
    <w:rsid w:val="7A682979"/>
    <w:rsid w:val="7C87296A"/>
    <w:rsid w:val="7DC86F03"/>
    <w:rsid w:val="7F574F68"/>
    <w:rsid w:val="7FB55B02"/>
    <w:rsid w:val="7FEB35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2"/>
      <w:lang w:val="en-US" w:eastAsia="zh-TW"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c 3"/>
    <w:basedOn w:val="1"/>
    <w:next w:val="1"/>
    <w:semiHidden/>
    <w:unhideWhenUsed/>
    <w:qFormat/>
    <w:uiPriority w:val="39"/>
    <w:pPr>
      <w:ind w:left="840" w:leftChars="400"/>
    </w:pPr>
  </w:style>
  <w:style w:type="paragraph" w:styleId="3">
    <w:name w:val="footer"/>
    <w:basedOn w:val="1"/>
    <w:link w:val="13"/>
    <w:unhideWhenUsed/>
    <w:qFormat/>
    <w:uiPriority w:val="99"/>
    <w:pPr>
      <w:tabs>
        <w:tab w:val="center" w:pos="4153"/>
        <w:tab w:val="right" w:pos="8306"/>
      </w:tabs>
      <w:snapToGrid w:val="0"/>
    </w:pPr>
    <w:rPr>
      <w:sz w:val="20"/>
      <w:szCs w:val="20"/>
    </w:rPr>
  </w:style>
  <w:style w:type="paragraph" w:styleId="4">
    <w:name w:val="header"/>
    <w:basedOn w:val="1"/>
    <w:link w:val="12"/>
    <w:unhideWhenUsed/>
    <w:qFormat/>
    <w:uiPriority w:val="99"/>
    <w:pPr>
      <w:tabs>
        <w:tab w:val="center" w:pos="4153"/>
        <w:tab w:val="right" w:pos="8306"/>
      </w:tabs>
      <w:snapToGrid w:val="0"/>
    </w:pPr>
    <w:rPr>
      <w:sz w:val="20"/>
      <w:szCs w:val="20"/>
    </w:rPr>
  </w:style>
  <w:style w:type="paragraph" w:styleId="5">
    <w:name w:val="toc 1"/>
    <w:basedOn w:val="1"/>
    <w:next w:val="1"/>
    <w:semiHidden/>
    <w:unhideWhenUsed/>
    <w:uiPriority w:val="39"/>
  </w:style>
  <w:style w:type="paragraph" w:styleId="6">
    <w:name w:val="toc 2"/>
    <w:basedOn w:val="1"/>
    <w:next w:val="1"/>
    <w:semiHidden/>
    <w:unhideWhenUsed/>
    <w:uiPriority w:val="39"/>
    <w:pPr>
      <w:ind w:left="420" w:leftChars="200"/>
    </w:p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left="480" w:leftChars="200"/>
    </w:pPr>
  </w:style>
  <w:style w:type="paragraph" w:customStyle="1" w:styleId="11">
    <w:name w:val="Table Paragraph"/>
    <w:basedOn w:val="1"/>
    <w:qFormat/>
    <w:uiPriority w:val="1"/>
    <w:pPr>
      <w:autoSpaceDE w:val="0"/>
      <w:autoSpaceDN w:val="0"/>
    </w:pPr>
    <w:rPr>
      <w:rFonts w:ascii="宋体" w:hAnsi="宋体" w:eastAsia="宋体" w:cs="宋体"/>
      <w:kern w:val="0"/>
      <w:sz w:val="22"/>
      <w:lang w:val="zh-CN" w:eastAsia="zh-CN" w:bidi="zh-CN"/>
    </w:rPr>
  </w:style>
  <w:style w:type="character" w:customStyle="1" w:styleId="12">
    <w:name w:val="Header Char"/>
    <w:basedOn w:val="9"/>
    <w:link w:val="4"/>
    <w:qFormat/>
    <w:uiPriority w:val="99"/>
    <w:rPr>
      <w:sz w:val="20"/>
      <w:szCs w:val="20"/>
    </w:rPr>
  </w:style>
  <w:style w:type="character" w:customStyle="1" w:styleId="13">
    <w:name w:val="Footer Char"/>
    <w:basedOn w:val="9"/>
    <w:link w:val="3"/>
    <w:qFormat/>
    <w:uiPriority w:val="99"/>
    <w:rPr>
      <w:sz w:val="20"/>
      <w:szCs w:val="20"/>
    </w:rPr>
  </w:style>
  <w:style w:type="paragraph" w:customStyle="1" w:styleId="14">
    <w:name w:val="CN规则"/>
    <w:basedOn w:val="15"/>
    <w:qFormat/>
    <w:uiPriority w:val="0"/>
    <w:pPr>
      <w:numPr>
        <w:ilvl w:val="0"/>
        <w:numId w:val="1"/>
      </w:numPr>
      <w:ind w:left="0" w:firstLine="200"/>
    </w:pPr>
  </w:style>
  <w:style w:type="paragraph" w:customStyle="1" w:styleId="15">
    <w:name w:val="规则"/>
    <w:basedOn w:val="16"/>
    <w:qFormat/>
    <w:uiPriority w:val="0"/>
    <w:pPr>
      <w:numPr>
        <w:ilvl w:val="0"/>
        <w:numId w:val="2"/>
      </w:numPr>
    </w:pPr>
    <w:rPr>
      <w:rFonts w:cs="Arial"/>
      <w14:scene3d>
        <w14:lightRig w14:rig="threePt" w14:dir="t">
          <w14:rot w14:lat="0" w14:lon="0" w14:rev="0"/>
        </w14:lightRig>
      </w14:scene3d>
    </w:rPr>
  </w:style>
  <w:style w:type="paragraph" w:customStyle="1" w:styleId="16">
    <w:name w:val="技术规范"/>
    <w:basedOn w:val="1"/>
    <w:qFormat/>
    <w:uiPriority w:val="0"/>
    <w:pPr>
      <w:numPr>
        <w:ilvl w:val="0"/>
        <w:numId w:val="3"/>
      </w:numPr>
      <w:spacing w:line="420" w:lineRule="exact"/>
      <w:ind w:left="0" w:firstLine="200" w:firstLineChars="200"/>
    </w:pPr>
    <w:rPr>
      <w:rFonts w:cs="微软雅黑"/>
      <w:sz w:val="24"/>
      <w:szCs w:val="21"/>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3D6EF-01DB-44FB-90B6-DCC7CEC9B5A0}">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5471</Words>
  <Characters>5709</Characters>
  <Lines>42</Lines>
  <Paragraphs>11</Paragraphs>
  <TotalTime>3</TotalTime>
  <ScaleCrop>false</ScaleCrop>
  <LinksUpToDate>false</LinksUpToDate>
  <CharactersWithSpaces>5893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2024-12-02T04:53:00Z</dcterms:created>
  <dc:creator>Richard Liang</dc:creator>
  <cp:lastModifiedBy>Bandari</cp:lastModifiedBy>
  <dcterms:modified xsi:type="dcterms:W3CDTF">2025-11-25T08:48:00Z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eyJoZGlkIjoiNDI1NGQ4MDY4NjMxYWVlMzc3ODM2NDE0MmU1ODUxYzYiLCJ1c2VySWQiOiIxNTcyMDE1OTk2In0=</vt:lpwstr>
  </property>
  <property fmtid="{D5CDD505-2E9C-101B-9397-08002B2CF9AE}" pid="3" name="KSOProductBuildVer">
    <vt:lpwstr>2052-12.1.0.23542</vt:lpwstr>
  </property>
  <property fmtid="{D5CDD505-2E9C-101B-9397-08002B2CF9AE}" pid="4" name="ICV">
    <vt:lpwstr>FEF828DE9A5545CAB8EB059251832584_12</vt:lpwstr>
  </property>
</Properties>
</file>