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F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napToGrid/>
          <w:kern w:val="2"/>
          <w:sz w:val="60"/>
          <w:szCs w:val="60"/>
          <w:lang w:val="en-US" w:eastAsia="zh-TW"/>
        </w:rPr>
      </w:pPr>
      <w:bookmarkStart w:id="0" w:name="_Hlk76999924"/>
      <w:bookmarkEnd w:id="0"/>
      <w:bookmarkStart w:id="1" w:name="_Hlk209900494"/>
      <w:r>
        <w:rPr>
          <w:rFonts w:hint="eastAsia" w:ascii="黑体" w:hAnsi="黑体" w:eastAsia="黑体" w:cs="黑体"/>
          <w:b/>
          <w:bCs/>
          <w:snapToGrid/>
          <w:kern w:val="2"/>
          <w:sz w:val="60"/>
          <w:szCs w:val="60"/>
          <w:lang w:eastAsia="zh-TW"/>
        </w:rPr>
        <w:t>2026</w:t>
      </w:r>
      <w:r>
        <w:rPr>
          <w:rFonts w:hint="eastAsia" w:ascii="黑体" w:hAnsi="黑体" w:eastAsia="黑体" w:cs="黑体"/>
          <w:b/>
          <w:bCs/>
          <w:snapToGrid/>
          <w:kern w:val="2"/>
          <w:sz w:val="60"/>
          <w:szCs w:val="60"/>
          <w:lang w:val="en-US" w:eastAsia="zh-CN"/>
        </w:rPr>
        <w:t>年《创意智造》</w:t>
      </w:r>
    </w:p>
    <w:bookmarkEnd w:id="1"/>
    <w:p w14:paraId="0BEEF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napToGrid/>
          <w:kern w:val="2"/>
          <w:sz w:val="60"/>
          <w:szCs w:val="60"/>
          <w:lang w:val="en-US" w:eastAsia="zh-CN"/>
        </w:rPr>
        <w:t>任务说明</w:t>
      </w:r>
    </w:p>
    <w:p w14:paraId="55FEF530">
      <w:pPr>
        <w:spacing w:before="91" w:line="222" w:lineRule="auto"/>
        <w:ind w:left="29"/>
        <w:jc w:val="both"/>
        <w:outlineLvl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3"/>
          <w:sz w:val="32"/>
          <w:szCs w:val="32"/>
        </w:rPr>
        <w:t>一、项目描述</w:t>
      </w:r>
    </w:p>
    <w:p w14:paraId="64E91703">
      <w:pPr>
        <w:pStyle w:val="2"/>
        <w:spacing w:before="144" w:line="316" w:lineRule="auto"/>
        <w:ind w:left="28" w:right="339" w:firstLine="559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项目旨在锻炼学生通过精巧的结构设计、灵活的机械运动、合理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的元器件使用、恰当的技术运用、有效的功能实现，以完成作品创作。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作品创作强调创新性。</w:t>
      </w:r>
    </w:p>
    <w:p w14:paraId="654DC929">
      <w:pPr>
        <w:pStyle w:val="2"/>
        <w:spacing w:before="3" w:line="316" w:lineRule="auto"/>
        <w:ind w:left="29" w:right="282" w:firstLine="563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9"/>
          <w:sz w:val="32"/>
          <w:szCs w:val="32"/>
        </w:rPr>
        <w:t>现场活动分为任务环节和展示环节，小学、初中、高中（含中职）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任务主题将于现场活动中公布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。</w:t>
      </w:r>
    </w:p>
    <w:p w14:paraId="6BF214CF">
      <w:pPr>
        <w:spacing w:before="2" w:line="223" w:lineRule="auto"/>
        <w:ind w:left="29"/>
        <w:jc w:val="both"/>
        <w:outlineLvl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3"/>
          <w:sz w:val="32"/>
          <w:szCs w:val="32"/>
        </w:rPr>
        <w:t>二、器材准备</w:t>
      </w:r>
    </w:p>
    <w:p w14:paraId="33A3C6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9" w:line="360" w:lineRule="auto"/>
        <w:ind w:left="25" w:right="345" w:firstLine="581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1.学生自行准备笔记本电脑（根据实际需要可自行携带电压不超</w:t>
      </w:r>
      <w:r>
        <w:rPr>
          <w:rFonts w:hint="eastAsia" w:ascii="仿宋" w:hAnsi="仿宋" w:eastAsia="仿宋" w:cs="仿宋"/>
          <w:spacing w:val="-16"/>
          <w:sz w:val="32"/>
          <w:szCs w:val="32"/>
        </w:rPr>
        <w:t>过</w:t>
      </w:r>
      <w:r>
        <w:rPr>
          <w:rFonts w:hint="eastAsia" w:ascii="仿宋" w:hAnsi="仿宋" w:eastAsia="仿宋" w:cs="仿宋"/>
          <w:spacing w:val="-2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6"/>
          <w:sz w:val="32"/>
          <w:szCs w:val="32"/>
        </w:rPr>
        <w:t>3.7V</w:t>
      </w:r>
      <w:r>
        <w:rPr>
          <w:rFonts w:hint="eastAsia"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6"/>
          <w:sz w:val="32"/>
          <w:szCs w:val="32"/>
        </w:rPr>
        <w:t>的电池）。项目正式开始后，不得带入带出任何器材或新设备</w:t>
      </w:r>
      <w:r>
        <w:rPr>
          <w:rFonts w:hint="eastAsia" w:ascii="仿宋" w:hAnsi="仿宋" w:eastAsia="仿宋" w:cs="仿宋"/>
          <w:spacing w:val="-16"/>
          <w:sz w:val="32"/>
          <w:szCs w:val="32"/>
          <w:lang w:eastAsia="zh-CN"/>
        </w:rPr>
        <w:t>。</w:t>
      </w:r>
    </w:p>
    <w:p w14:paraId="2319353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360" w:lineRule="auto"/>
        <w:ind w:left="26" w:right="420" w:firstLine="552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2.活动器材由组委会提供，将根据参与学生提交的器材使用情况确定。</w:t>
      </w:r>
    </w:p>
    <w:p w14:paraId="64144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224" w:lineRule="auto"/>
        <w:ind w:left="28"/>
        <w:jc w:val="both"/>
        <w:textAlignment w:val="baseline"/>
        <w:outlineLvl w:val="0"/>
        <w:rPr>
          <w:rFonts w:hint="eastAsia" w:ascii="黑体" w:hAnsi="黑体" w:eastAsia="黑体" w:cs="黑体"/>
          <w:spacing w:val="-3"/>
          <w:sz w:val="32"/>
          <w:szCs w:val="32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pacing w:val="-3"/>
          <w:sz w:val="32"/>
          <w:szCs w:val="32"/>
        </w:rPr>
        <w:t>、现场展示说明</w:t>
      </w:r>
    </w:p>
    <w:p w14:paraId="39055929">
      <w:pPr>
        <w:pStyle w:val="2"/>
        <w:spacing w:before="146" w:line="316" w:lineRule="auto"/>
        <w:ind w:left="79" w:right="13" w:firstLine="564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在展示时间内完成陈述和交流。陈述形式须以实物演示为主，陈述内容包括设计思路、功能实现、技术应用、创新点四部分内容。并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回答现场专家提问。</w:t>
      </w:r>
    </w:p>
    <w:p w14:paraId="1C37D3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224" w:lineRule="auto"/>
        <w:ind w:left="28"/>
        <w:jc w:val="both"/>
        <w:textAlignment w:val="baseline"/>
        <w:outlineLvl w:val="0"/>
        <w:rPr>
          <w:rFonts w:hint="eastAsia" w:ascii="黑体" w:hAnsi="黑体" w:eastAsia="黑体" w:cs="黑体"/>
          <w:spacing w:val="-3"/>
          <w:sz w:val="32"/>
          <w:szCs w:val="32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eastAsia="zh-CN"/>
        </w:rPr>
        <w:t>四</w:t>
      </w:r>
      <w:bookmarkStart w:id="2" w:name="_GoBack"/>
      <w:bookmarkEnd w:id="2"/>
      <w:r>
        <w:rPr>
          <w:rFonts w:hint="eastAsia" w:ascii="黑体" w:hAnsi="黑体" w:eastAsia="黑体" w:cs="黑体"/>
          <w:spacing w:val="-3"/>
          <w:sz w:val="32"/>
          <w:szCs w:val="32"/>
        </w:rPr>
        <w:t>、作品创作导向</w:t>
      </w:r>
    </w:p>
    <w:p w14:paraId="794D1667">
      <w:pPr>
        <w:spacing w:line="81" w:lineRule="exact"/>
        <w:jc w:val="both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6"/>
        <w:tblW w:w="896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8"/>
        <w:gridCol w:w="2351"/>
        <w:gridCol w:w="5478"/>
      </w:tblGrid>
      <w:tr w14:paraId="5E9B4B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1138" w:type="dxa"/>
            <w:vAlign w:val="center"/>
          </w:tcPr>
          <w:p w14:paraId="3CB1A6FF">
            <w:pPr>
              <w:pStyle w:val="7"/>
              <w:snapToGrid w:val="0"/>
              <w:spacing w:before="86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32"/>
                <w:szCs w:val="32"/>
              </w:rPr>
              <w:t>项目</w:t>
            </w:r>
          </w:p>
        </w:tc>
        <w:tc>
          <w:tcPr>
            <w:tcW w:w="2351" w:type="dxa"/>
            <w:vAlign w:val="center"/>
          </w:tcPr>
          <w:p w14:paraId="52FAF6E8">
            <w:pPr>
              <w:pStyle w:val="7"/>
              <w:snapToGrid w:val="0"/>
              <w:spacing w:before="86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0"/>
                <w:sz w:val="32"/>
                <w:szCs w:val="32"/>
              </w:rPr>
              <w:t>内容</w:t>
            </w:r>
          </w:p>
        </w:tc>
        <w:tc>
          <w:tcPr>
            <w:tcW w:w="5478" w:type="dxa"/>
            <w:vAlign w:val="center"/>
          </w:tcPr>
          <w:p w14:paraId="68AF3F44">
            <w:pPr>
              <w:pStyle w:val="7"/>
              <w:snapToGrid w:val="0"/>
              <w:spacing w:before="87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32"/>
                <w:szCs w:val="32"/>
              </w:rPr>
              <w:t>描述</w:t>
            </w:r>
          </w:p>
        </w:tc>
      </w:tr>
      <w:tr w14:paraId="669544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restart"/>
            <w:tcBorders>
              <w:bottom w:val="nil"/>
            </w:tcBorders>
            <w:vAlign w:val="center"/>
          </w:tcPr>
          <w:p w14:paraId="30DD78F3">
            <w:pPr>
              <w:pStyle w:val="7"/>
              <w:snapToGrid w:val="0"/>
              <w:spacing w:before="72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32"/>
                <w:szCs w:val="32"/>
              </w:rPr>
              <w:t>创新性</w:t>
            </w:r>
          </w:p>
        </w:tc>
        <w:tc>
          <w:tcPr>
            <w:tcW w:w="2351" w:type="dxa"/>
            <w:vAlign w:val="center"/>
          </w:tcPr>
          <w:p w14:paraId="34EE26E0">
            <w:pPr>
              <w:pStyle w:val="7"/>
              <w:snapToGrid w:val="0"/>
              <w:spacing w:before="201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选题创新</w:t>
            </w:r>
          </w:p>
        </w:tc>
        <w:tc>
          <w:tcPr>
            <w:tcW w:w="5478" w:type="dxa"/>
            <w:vAlign w:val="center"/>
          </w:tcPr>
          <w:p w14:paraId="5A0883E1">
            <w:pPr>
              <w:pStyle w:val="7"/>
              <w:snapToGrid w:val="0"/>
              <w:spacing w:before="47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选题方向有新意，能够敏锐发现问题，并有创新的解决</w:t>
            </w: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思路。</w:t>
            </w:r>
          </w:p>
        </w:tc>
      </w:tr>
      <w:tr w14:paraId="6678F1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center"/>
          </w:tcPr>
          <w:p w14:paraId="15DF7FA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51" w:type="dxa"/>
            <w:vAlign w:val="center"/>
          </w:tcPr>
          <w:p w14:paraId="65CAB17E">
            <w:pPr>
              <w:pStyle w:val="7"/>
              <w:snapToGrid w:val="0"/>
              <w:spacing w:before="47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整体设计有新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意</w:t>
            </w:r>
          </w:p>
        </w:tc>
        <w:tc>
          <w:tcPr>
            <w:tcW w:w="5478" w:type="dxa"/>
            <w:vAlign w:val="center"/>
          </w:tcPr>
          <w:p w14:paraId="48B9F08F">
            <w:pPr>
              <w:pStyle w:val="7"/>
              <w:snapToGrid w:val="0"/>
              <w:spacing w:before="47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功能、结构等具有新意，有一定的实用价值或者是有益</w:t>
            </w: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的人文表达。</w:t>
            </w:r>
          </w:p>
        </w:tc>
      </w:tr>
      <w:tr w14:paraId="07D7C8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continue"/>
            <w:tcBorders>
              <w:top w:val="nil"/>
            </w:tcBorders>
            <w:vAlign w:val="center"/>
          </w:tcPr>
          <w:p w14:paraId="12006D1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51" w:type="dxa"/>
            <w:vAlign w:val="center"/>
          </w:tcPr>
          <w:p w14:paraId="15235776">
            <w:pPr>
              <w:pStyle w:val="7"/>
              <w:snapToGrid w:val="0"/>
              <w:spacing w:before="47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细节功能有新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意</w:t>
            </w:r>
          </w:p>
        </w:tc>
        <w:tc>
          <w:tcPr>
            <w:tcW w:w="5478" w:type="dxa"/>
            <w:vAlign w:val="center"/>
          </w:tcPr>
          <w:p w14:paraId="32D5DA13">
            <w:pPr>
              <w:pStyle w:val="7"/>
              <w:snapToGrid w:val="0"/>
              <w:spacing w:before="47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功能细节设计符合主题表达的需要，实现方法有新意。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功能设计不局限于原有元器件的应用习惯。</w:t>
            </w:r>
          </w:p>
        </w:tc>
      </w:tr>
      <w:tr w14:paraId="293C2E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restart"/>
            <w:tcBorders>
              <w:bottom w:val="nil"/>
            </w:tcBorders>
            <w:vAlign w:val="center"/>
          </w:tcPr>
          <w:p w14:paraId="4892A32F">
            <w:pPr>
              <w:pStyle w:val="7"/>
              <w:snapToGrid w:val="0"/>
              <w:spacing w:before="72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32"/>
                <w:szCs w:val="32"/>
              </w:rPr>
              <w:t>技术性</w:t>
            </w:r>
          </w:p>
        </w:tc>
        <w:tc>
          <w:tcPr>
            <w:tcW w:w="2351" w:type="dxa"/>
            <w:vAlign w:val="center"/>
          </w:tcPr>
          <w:p w14:paraId="3E013769">
            <w:pPr>
              <w:pStyle w:val="7"/>
              <w:snapToGrid w:val="0"/>
              <w:spacing w:before="72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结构设计</w:t>
            </w:r>
          </w:p>
        </w:tc>
        <w:tc>
          <w:tcPr>
            <w:tcW w:w="5478" w:type="dxa"/>
            <w:vAlign w:val="center"/>
          </w:tcPr>
          <w:p w14:paraId="5D68B2E8">
            <w:pPr>
              <w:pStyle w:val="7"/>
              <w:snapToGrid w:val="0"/>
              <w:spacing w:before="45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作品整体结构及局部结构设计有系统考虑，设计合理。结构设计能够匹配作品功能需要，具有系统的连动性和灵活性。能够使用数字化建模实现作品关键部位的结构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设计。</w:t>
            </w:r>
          </w:p>
        </w:tc>
      </w:tr>
      <w:tr w14:paraId="1A688D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center"/>
          </w:tcPr>
          <w:p w14:paraId="1BC0AC0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51" w:type="dxa"/>
            <w:vAlign w:val="center"/>
          </w:tcPr>
          <w:p w14:paraId="2D47F7EC">
            <w:pPr>
              <w:pStyle w:val="7"/>
              <w:snapToGrid w:val="0"/>
              <w:spacing w:before="203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硬件功能实现</w:t>
            </w:r>
          </w:p>
        </w:tc>
        <w:tc>
          <w:tcPr>
            <w:tcW w:w="5478" w:type="dxa"/>
            <w:vAlign w:val="center"/>
          </w:tcPr>
          <w:p w14:paraId="72F78F49">
            <w:pPr>
              <w:pStyle w:val="7"/>
              <w:snapToGrid w:val="0"/>
              <w:spacing w:before="47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使用相关元器件等实现的硬件功能，具有科学性，有技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术含量。</w:t>
            </w:r>
          </w:p>
        </w:tc>
      </w:tr>
      <w:tr w14:paraId="18C101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continue"/>
            <w:tcBorders>
              <w:top w:val="nil"/>
            </w:tcBorders>
            <w:vAlign w:val="center"/>
          </w:tcPr>
          <w:p w14:paraId="2127ED3A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51" w:type="dxa"/>
            <w:vAlign w:val="center"/>
          </w:tcPr>
          <w:p w14:paraId="6A141D43">
            <w:pPr>
              <w:pStyle w:val="7"/>
              <w:snapToGrid w:val="0"/>
              <w:spacing w:before="47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软件实现</w:t>
            </w:r>
          </w:p>
        </w:tc>
        <w:tc>
          <w:tcPr>
            <w:tcW w:w="5478" w:type="dxa"/>
            <w:vAlign w:val="center"/>
          </w:tcPr>
          <w:p w14:paraId="1AA275BA">
            <w:pPr>
              <w:pStyle w:val="7"/>
              <w:snapToGrid w:val="0"/>
              <w:spacing w:before="47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程序设计能成功运行，算法能实现功能所需。</w:t>
            </w:r>
          </w:p>
        </w:tc>
      </w:tr>
      <w:tr w14:paraId="429FF9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restart"/>
            <w:tcBorders>
              <w:bottom w:val="nil"/>
            </w:tcBorders>
            <w:vAlign w:val="center"/>
          </w:tcPr>
          <w:p w14:paraId="01BDA09B">
            <w:pPr>
              <w:pStyle w:val="7"/>
              <w:snapToGrid w:val="0"/>
              <w:spacing w:before="71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32"/>
                <w:szCs w:val="32"/>
              </w:rPr>
              <w:t>艺术性</w:t>
            </w:r>
          </w:p>
        </w:tc>
        <w:tc>
          <w:tcPr>
            <w:tcW w:w="2351" w:type="dxa"/>
            <w:vAlign w:val="center"/>
          </w:tcPr>
          <w:p w14:paraId="6E0B96FA">
            <w:pPr>
              <w:pStyle w:val="7"/>
              <w:snapToGrid w:val="0"/>
              <w:spacing w:before="94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作品外观</w:t>
            </w:r>
          </w:p>
        </w:tc>
        <w:tc>
          <w:tcPr>
            <w:tcW w:w="5478" w:type="dxa"/>
            <w:vAlign w:val="center"/>
          </w:tcPr>
          <w:p w14:paraId="42BBC4C0">
            <w:pPr>
              <w:pStyle w:val="7"/>
              <w:snapToGrid w:val="0"/>
              <w:spacing w:before="95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作品整体设计具有美感，并能将美学与实用性相结合。</w:t>
            </w:r>
          </w:p>
        </w:tc>
      </w:tr>
      <w:tr w14:paraId="0F158F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continue"/>
            <w:tcBorders>
              <w:top w:val="nil"/>
            </w:tcBorders>
            <w:vAlign w:val="center"/>
          </w:tcPr>
          <w:p w14:paraId="5B70537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51" w:type="dxa"/>
            <w:vAlign w:val="center"/>
          </w:tcPr>
          <w:p w14:paraId="18DCE46E">
            <w:pPr>
              <w:pStyle w:val="7"/>
              <w:snapToGrid w:val="0"/>
              <w:spacing w:before="204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作品表现力</w:t>
            </w:r>
          </w:p>
        </w:tc>
        <w:tc>
          <w:tcPr>
            <w:tcW w:w="5478" w:type="dxa"/>
            <w:vAlign w:val="center"/>
          </w:tcPr>
          <w:p w14:paraId="1DA383EA">
            <w:pPr>
              <w:pStyle w:val="7"/>
              <w:snapToGrid w:val="0"/>
              <w:spacing w:before="48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作品具有想象力和个性表现力，能够表达作者的设计理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念和个人风格。</w:t>
            </w:r>
          </w:p>
        </w:tc>
      </w:tr>
      <w:tr w14:paraId="3A43A9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restart"/>
            <w:tcBorders>
              <w:bottom w:val="nil"/>
            </w:tcBorders>
            <w:vAlign w:val="center"/>
          </w:tcPr>
          <w:p w14:paraId="1D4345D5">
            <w:pPr>
              <w:pStyle w:val="7"/>
              <w:snapToGrid w:val="0"/>
              <w:spacing w:before="72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32"/>
                <w:szCs w:val="32"/>
              </w:rPr>
              <w:t>规范性</w:t>
            </w:r>
          </w:p>
        </w:tc>
        <w:tc>
          <w:tcPr>
            <w:tcW w:w="2351" w:type="dxa"/>
            <w:vAlign w:val="center"/>
          </w:tcPr>
          <w:p w14:paraId="537825B0">
            <w:pPr>
              <w:pStyle w:val="7"/>
              <w:snapToGrid w:val="0"/>
              <w:spacing w:before="49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设计方案规范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性</w:t>
            </w:r>
          </w:p>
        </w:tc>
        <w:tc>
          <w:tcPr>
            <w:tcW w:w="5478" w:type="dxa"/>
            <w:vAlign w:val="center"/>
          </w:tcPr>
          <w:p w14:paraId="3AD2B171">
            <w:pPr>
              <w:pStyle w:val="7"/>
              <w:snapToGrid w:val="0"/>
              <w:spacing w:before="204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有初始设计，设计方案完备。</w:t>
            </w:r>
          </w:p>
        </w:tc>
      </w:tr>
      <w:tr w14:paraId="755699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center"/>
          </w:tcPr>
          <w:p w14:paraId="1487B86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51" w:type="dxa"/>
            <w:vAlign w:val="center"/>
          </w:tcPr>
          <w:p w14:paraId="6B92B21C">
            <w:pPr>
              <w:pStyle w:val="7"/>
              <w:snapToGrid w:val="0"/>
              <w:spacing w:before="49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制作过程规范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性</w:t>
            </w:r>
          </w:p>
        </w:tc>
        <w:tc>
          <w:tcPr>
            <w:tcW w:w="5478" w:type="dxa"/>
            <w:vAlign w:val="center"/>
          </w:tcPr>
          <w:p w14:paraId="61352939">
            <w:pPr>
              <w:pStyle w:val="7"/>
              <w:snapToGrid w:val="0"/>
              <w:spacing w:before="48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制作过程中工具和相关器材使用规范。</w:t>
            </w:r>
          </w:p>
          <w:p w14:paraId="2FBBE4FB">
            <w:pPr>
              <w:pStyle w:val="7"/>
              <w:snapToGrid w:val="0"/>
              <w:spacing w:before="5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有详细的制作文档，提交材料齐全。</w:t>
            </w:r>
          </w:p>
        </w:tc>
      </w:tr>
      <w:tr w14:paraId="28EC72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continue"/>
            <w:tcBorders>
              <w:top w:val="nil"/>
            </w:tcBorders>
            <w:vAlign w:val="center"/>
          </w:tcPr>
          <w:p w14:paraId="11491CB8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51" w:type="dxa"/>
            <w:vAlign w:val="center"/>
          </w:tcPr>
          <w:p w14:paraId="355E8CD1">
            <w:pPr>
              <w:pStyle w:val="7"/>
              <w:snapToGrid w:val="0"/>
              <w:spacing w:before="72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作品完成度</w:t>
            </w:r>
          </w:p>
        </w:tc>
        <w:tc>
          <w:tcPr>
            <w:tcW w:w="5478" w:type="dxa"/>
            <w:vAlign w:val="center"/>
          </w:tcPr>
          <w:p w14:paraId="69E1B3E6">
            <w:pPr>
              <w:pStyle w:val="7"/>
              <w:snapToGrid w:val="0"/>
              <w:spacing w:before="46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作品与初始设计方案的吻合程度较高。作品的功能实现具有稳定性和有效性。作品的外观、封装完成度，及整体的牢固程度、人机交互等界面友好程度。</w:t>
            </w:r>
          </w:p>
        </w:tc>
      </w:tr>
      <w:tr w14:paraId="78C7F3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restart"/>
            <w:tcBorders>
              <w:bottom w:val="nil"/>
            </w:tcBorders>
            <w:vAlign w:val="center"/>
          </w:tcPr>
          <w:p w14:paraId="2328E524">
            <w:pPr>
              <w:pStyle w:val="7"/>
              <w:snapToGrid w:val="0"/>
              <w:spacing w:before="72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32"/>
                <w:szCs w:val="32"/>
              </w:rPr>
              <w:t>团队展</w:t>
            </w:r>
          </w:p>
          <w:p w14:paraId="5EB70EA0">
            <w:pPr>
              <w:pStyle w:val="7"/>
              <w:snapToGrid w:val="0"/>
              <w:spacing w:before="47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32"/>
                <w:szCs w:val="32"/>
              </w:rPr>
              <w:t>示与协</w:t>
            </w:r>
          </w:p>
          <w:p w14:paraId="6F27B15A">
            <w:pPr>
              <w:pStyle w:val="7"/>
              <w:snapToGrid w:val="0"/>
              <w:spacing w:before="48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32"/>
                <w:szCs w:val="32"/>
              </w:rPr>
              <w:t>作</w:t>
            </w:r>
          </w:p>
        </w:tc>
        <w:tc>
          <w:tcPr>
            <w:tcW w:w="2351" w:type="dxa"/>
            <w:vAlign w:val="center"/>
          </w:tcPr>
          <w:p w14:paraId="2D4367CA">
            <w:pPr>
              <w:pStyle w:val="7"/>
              <w:snapToGrid w:val="0"/>
              <w:spacing w:before="72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作品展示</w:t>
            </w:r>
          </w:p>
        </w:tc>
        <w:tc>
          <w:tcPr>
            <w:tcW w:w="5478" w:type="dxa"/>
            <w:vAlign w:val="center"/>
          </w:tcPr>
          <w:p w14:paraId="4A6A6A45">
            <w:pPr>
              <w:pStyle w:val="7"/>
              <w:snapToGrid w:val="0"/>
              <w:spacing w:before="5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作品展示环节中，能够很好地展现出作品的设计思路、制作过程和功能实现情况。语言表达清晰，现场互动问答情况良好，时间控制与汇报详略得当。</w:t>
            </w:r>
          </w:p>
        </w:tc>
      </w:tr>
      <w:tr w14:paraId="27E89F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138" w:type="dxa"/>
            <w:vMerge w:val="continue"/>
            <w:tcBorders>
              <w:top w:val="nil"/>
            </w:tcBorders>
            <w:vAlign w:val="center"/>
          </w:tcPr>
          <w:p w14:paraId="715E01C3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51" w:type="dxa"/>
            <w:vAlign w:val="center"/>
          </w:tcPr>
          <w:p w14:paraId="03869F85">
            <w:pPr>
              <w:pStyle w:val="7"/>
              <w:snapToGrid w:val="0"/>
              <w:spacing w:before="207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分工协作</w:t>
            </w:r>
          </w:p>
        </w:tc>
        <w:tc>
          <w:tcPr>
            <w:tcW w:w="5478" w:type="dxa"/>
            <w:vAlign w:val="center"/>
          </w:tcPr>
          <w:p w14:paraId="66CC5189">
            <w:pPr>
              <w:pStyle w:val="7"/>
              <w:snapToGrid w:val="0"/>
              <w:spacing w:before="51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有明确、合理的团队协作分工方案。制作过程和展示过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程中每位团队成员能够充分参与、互相帮助、协作配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合。</w:t>
            </w:r>
          </w:p>
        </w:tc>
      </w:tr>
    </w:tbl>
    <w:p w14:paraId="270559E1">
      <w:pPr>
        <w:jc w:val="both"/>
        <w:rPr>
          <w:rFonts w:hint="eastAsia" w:ascii="仿宋" w:hAnsi="仿宋" w:eastAsia="仿宋" w:cs="仿宋"/>
          <w:sz w:val="32"/>
          <w:szCs w:val="32"/>
        </w:rPr>
      </w:pPr>
    </w:p>
    <w:sectPr>
      <w:headerReference r:id="rId5" w:type="default"/>
      <w:footerReference r:id="rId6" w:type="default"/>
      <w:pgSz w:w="11906" w:h="16839"/>
      <w:pgMar w:top="1431" w:right="1785" w:bottom="1163" w:left="1729" w:header="0" w:footer="100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22FCD">
    <w:pPr>
      <w:spacing w:line="176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-</w:t>
    </w:r>
    <w:r>
      <w:rPr>
        <w:rFonts w:ascii="Times New Roman" w:hAnsi="Times New Roman" w:eastAsia="Times New Roman" w:cs="Times New Roman"/>
        <w:spacing w:val="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2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DA8AB">
    <w:pPr>
      <w:pStyle w:val="3"/>
    </w:pPr>
  </w:p>
  <w:p w14:paraId="05EA5ACA">
    <w:pPr>
      <w:pStyle w:val="3"/>
    </w:pPr>
  </w:p>
  <w:p w14:paraId="6CE29EBE">
    <w:pPr>
      <w:pStyle w:val="3"/>
    </w:pPr>
  </w:p>
  <w:p w14:paraId="47E8F009">
    <w:pPr>
      <w:pStyle w:val="3"/>
    </w:pPr>
  </w:p>
  <w:p w14:paraId="1ADD8272">
    <w:pPr>
      <w:pStyle w:val="3"/>
    </w:pPr>
  </w:p>
  <w:p w14:paraId="5AB079C7">
    <w:pPr>
      <w:jc w:val="center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</w:rPr>
      <w:t>贵州省2026年师生数字素养提升实践活动（学生活动）</w:t>
    </w:r>
  </w:p>
  <w:p w14:paraId="43EDD09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B13786A"/>
    <w:rsid w:val="2FBA4F6A"/>
    <w:rsid w:val="747E53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1042</Words>
  <Characters>1057</Characters>
  <TotalTime>9</TotalTime>
  <ScaleCrop>false</ScaleCrop>
  <LinksUpToDate>false</LinksUpToDate>
  <CharactersWithSpaces>1062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2025-11-07T13:32:00Z</dcterms:created>
  <dc:creator>龙丽嫦</dc:creator>
  <cp:lastModifiedBy>Reset</cp:lastModifiedBy>
  <dcterms:modified xsi:type="dcterms:W3CDTF">2025-11-17T07:19:12Z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2025-11-17T11:35:03Z</vt:filetime>
  </property>
  <property fmtid="{D5CDD505-2E9C-101B-9397-08002B2CF9AE}" pid="4" name="KSOTemplateDocerSaveRecord">
    <vt:lpwstr>eyJoZGlkIjoiZGRmNDg4ODA4MTgwZGNiMDI0YjNhZGNkNDFlYzFhNTYiLCJ1c2VySWQiOiI0NTg1MzMwMjYifQ==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E73E5725717C4B4CB4D5EEF47E3437DA_12</vt:lpwstr>
  </property>
</Properties>
</file>