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adjustRightInd w:val="0"/>
        <w:snapToGrid w:val="0"/>
        <w:spacing w:line="560" w:lineRule="exact"/>
        <w:ind w:right="1280"/>
        <w:rPr>
          <w:rFonts w:ascii="仿宋" w:eastAsia="仿宋" w:cs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right="1280"/>
        <w:rPr>
          <w:rFonts w:ascii="仿宋" w:eastAsia="仿宋" w:cs="仿宋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 w:cs="仿宋"/>
          <w:b/>
          <w:bCs/>
          <w:sz w:val="44"/>
          <w:szCs w:val="44"/>
          <w:lang w:val="zh-CN"/>
        </w:rPr>
      </w:pPr>
      <w:r>
        <w:rPr>
          <w:rFonts w:ascii="方正小标宋简体" w:eastAsia="方正小标宋简体" w:cs="仿宋"/>
          <w:b/>
          <w:bCs/>
          <w:sz w:val="44"/>
          <w:szCs w:val="44"/>
          <w:lang w:val="zh-CN"/>
        </w:rPr>
        <w:t>省电化教育馆</w:t>
      </w:r>
      <w:r>
        <w:rPr>
          <w:rFonts w:ascii="方正小标宋简体" w:eastAsia="方正小标宋简体" w:cs="仿宋" w:hint="eastAsia"/>
          <w:b/>
          <w:bCs/>
          <w:sz w:val="44"/>
          <w:szCs w:val="44"/>
          <w:lang w:val="zh-CN"/>
        </w:rPr>
        <w:t>关于贵州省教师教学技能</w:t>
      </w:r>
    </w:p>
    <w:p>
      <w:pPr>
        <w:spacing w:line="560" w:lineRule="exact"/>
        <w:jc w:val="center"/>
        <w:rPr>
          <w:rFonts w:ascii="方正小标宋简体" w:eastAsia="方正小标宋简体" w:cs="仿宋"/>
          <w:b/>
          <w:bCs/>
          <w:sz w:val="44"/>
          <w:szCs w:val="44"/>
          <w:lang w:val="zh-CN"/>
        </w:rPr>
      </w:pPr>
      <w:r>
        <w:rPr>
          <w:rFonts w:ascii="方正小标宋简体" w:eastAsia="方正小标宋简体" w:cs="仿宋" w:hint="eastAsia"/>
          <w:b/>
          <w:bCs/>
          <w:sz w:val="44"/>
          <w:szCs w:val="44"/>
          <w:lang w:val="zh-CN"/>
        </w:rPr>
        <w:t>大赛</w:t>
      </w:r>
      <w:r>
        <w:rPr>
          <w:rFonts w:ascii="方正小标宋简体" w:eastAsia="方正小标宋简体" w:cs="仿宋"/>
          <w:b/>
          <w:bCs/>
          <w:sz w:val="44"/>
          <w:szCs w:val="44"/>
          <w:lang w:val="zh-CN"/>
        </w:rPr>
        <w:t>——</w:t>
      </w:r>
      <w:r>
        <w:rPr>
          <w:rFonts w:ascii="方正小标宋简体" w:eastAsia="方正小标宋简体" w:cs="仿宋" w:hint="eastAsia"/>
          <w:b/>
          <w:bCs/>
          <w:sz w:val="44"/>
          <w:szCs w:val="44"/>
          <w:lang w:val="zh-CN"/>
        </w:rPr>
        <w:t>第四届（</w:t>
      </w:r>
      <w:r>
        <w:rPr>
          <w:rFonts w:ascii="方正小标宋简体" w:eastAsia="方正小标宋简体" w:cs="仿宋"/>
          <w:b/>
          <w:bCs/>
          <w:sz w:val="44"/>
          <w:szCs w:val="44"/>
          <w:lang w:val="zh-CN"/>
        </w:rPr>
        <w:t>2021</w:t>
      </w:r>
      <w:r>
        <w:rPr>
          <w:rFonts w:ascii="方正小标宋简体" w:eastAsia="方正小标宋简体" w:cs="仿宋" w:hint="eastAsia"/>
          <w:b/>
          <w:bCs/>
          <w:sz w:val="44"/>
          <w:szCs w:val="44"/>
          <w:lang w:val="zh-CN"/>
        </w:rPr>
        <w:t>）中小学教师</w:t>
      </w:r>
    </w:p>
    <w:p>
      <w:pPr>
        <w:spacing w:line="560" w:lineRule="exact"/>
        <w:jc w:val="center"/>
        <w:rPr>
          <w:rFonts w:ascii="方正小标宋简体" w:eastAsia="方正小标宋简体" w:cs="仿宋"/>
          <w:b/>
          <w:bCs/>
          <w:sz w:val="44"/>
          <w:szCs w:val="44"/>
          <w:lang w:val="zh-CN"/>
        </w:rPr>
      </w:pPr>
      <w:r>
        <w:rPr>
          <w:rFonts w:ascii="方正小标宋简体" w:eastAsia="方正小标宋简体" w:cs="仿宋" w:hint="eastAsia"/>
          <w:b/>
          <w:bCs/>
          <w:sz w:val="44"/>
          <w:szCs w:val="44"/>
          <w:lang w:val="zh-CN"/>
        </w:rPr>
        <w:t>微课应用暨竞赛活动有关事宜的通知</w:t>
      </w:r>
    </w:p>
    <w:p>
      <w:pPr>
        <w:spacing w:line="560" w:lineRule="exact"/>
        <w:jc w:val="center"/>
        <w:rPr>
          <w:rFonts w:ascii="方正小标宋简体" w:eastAsia="方正小标宋简体" w:cs="仿宋"/>
          <w:sz w:val="44"/>
          <w:szCs w:val="44"/>
          <w:lang w:val="zh-CN"/>
        </w:rPr>
      </w:pPr>
      <w:bookmarkStart w:id="0" w:name="_GoBack"/>
      <w:bookmarkEnd w:id="0"/>
    </w:p>
    <w:p>
      <w:pPr>
        <w:spacing w:line="560" w:lineRule="exact"/>
        <w:rPr>
          <w:rFonts w:ascii="仿宋" w:eastAsia="仿宋" w:cs="仿宋"/>
          <w:sz w:val="32"/>
          <w:szCs w:val="32"/>
          <w:lang w:val="zh-CN"/>
        </w:rPr>
      </w:pPr>
      <w:r>
        <w:rPr>
          <w:rFonts w:ascii="仿宋" w:eastAsia="仿宋" w:cs="仿宋" w:hint="eastAsia"/>
          <w:sz w:val="32"/>
          <w:szCs w:val="32"/>
          <w:lang w:val="zh-CN"/>
        </w:rPr>
        <w:t>各市（州）教育局、</w:t>
      </w:r>
      <w:r>
        <w:rPr>
          <w:rFonts w:ascii="仿宋" w:eastAsia="仿宋" w:cs="仿宋"/>
          <w:sz w:val="32"/>
          <w:szCs w:val="32"/>
          <w:lang w:val="zh-CN"/>
        </w:rPr>
        <w:t>厅</w:t>
      </w:r>
      <w:r>
        <w:rPr>
          <w:rFonts w:ascii="仿宋" w:eastAsia="仿宋" w:cs="仿宋" w:hint="eastAsia"/>
          <w:sz w:val="32"/>
          <w:szCs w:val="32"/>
          <w:lang w:val="zh-CN"/>
        </w:rPr>
        <w:t>属高中</w:t>
      </w:r>
      <w:r>
        <w:rPr>
          <w:rFonts w:ascii="仿宋" w:eastAsia="仿宋" w:cs="仿宋" w:hint="eastAsia"/>
          <w:sz w:val="32"/>
          <w:szCs w:val="32"/>
        </w:rPr>
        <w:t>：</w:t>
      </w:r>
    </w:p>
    <w:p>
      <w:pPr>
        <w:spacing w:line="560" w:lineRule="exact"/>
        <w:ind w:firstLineChars="200"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根据《省教育厅办公室关于组织开展贵州省教师教学技能大赛</w:t>
      </w:r>
      <w:r>
        <w:rPr>
          <w:rFonts w:ascii="仿宋" w:eastAsia="仿宋" w:cs="仿宋"/>
          <w:sz w:val="32"/>
          <w:szCs w:val="32"/>
        </w:rPr>
        <w:t>——</w:t>
      </w:r>
      <w:r>
        <w:rPr>
          <w:rFonts w:ascii="仿宋" w:eastAsia="仿宋" w:cs="仿宋" w:hint="eastAsia"/>
          <w:sz w:val="32"/>
          <w:szCs w:val="32"/>
        </w:rPr>
        <w:t>第四届（</w:t>
      </w:r>
      <w:r>
        <w:rPr>
          <w:rFonts w:ascii="仿宋" w:eastAsia="仿宋" w:cs="仿宋"/>
          <w:sz w:val="32"/>
          <w:szCs w:val="32"/>
        </w:rPr>
        <w:t>2021</w:t>
      </w:r>
      <w:r>
        <w:rPr>
          <w:rFonts w:ascii="仿宋" w:eastAsia="仿宋" w:cs="仿宋" w:hint="eastAsia"/>
          <w:sz w:val="32"/>
          <w:szCs w:val="32"/>
        </w:rPr>
        <w:t>）中小学教师微课应用暨竞赛活动的通知》（黔教办函</w:t>
      </w:r>
      <w:r>
        <w:rPr>
          <w:rFonts w:ascii="仿宋" w:cs="仿宋" w:hAnsi="仿宋" w:hint="eastAsia"/>
          <w:sz w:val="32"/>
          <w:szCs w:val="32"/>
        </w:rPr>
        <w:t>〔</w:t>
      </w:r>
      <w:r>
        <w:rPr>
          <w:rFonts w:ascii="仿宋" w:cs="仿宋" w:hAnsi="仿宋"/>
          <w:sz w:val="32"/>
          <w:szCs w:val="32"/>
        </w:rPr>
        <w:t>2021</w:t>
      </w:r>
      <w:r>
        <w:rPr>
          <w:rFonts w:ascii="仿宋" w:cs="仿宋" w:hAnsi="仿宋" w:hint="eastAsia"/>
          <w:sz w:val="32"/>
          <w:szCs w:val="32"/>
        </w:rPr>
        <w:t>〕</w:t>
      </w:r>
      <w:r>
        <w:rPr>
          <w:rFonts w:ascii="仿宋" w:cs="仿宋" w:hAnsi="仿宋"/>
          <w:sz w:val="32"/>
          <w:szCs w:val="32"/>
        </w:rPr>
        <w:t>17</w:t>
      </w:r>
      <w:r>
        <w:rPr>
          <w:rFonts w:ascii="仿宋" w:cs="仿宋" w:hAnsi="仿宋" w:hint="eastAsia"/>
          <w:sz w:val="32"/>
          <w:szCs w:val="32"/>
        </w:rPr>
        <w:t>号</w:t>
      </w:r>
      <w:r>
        <w:rPr>
          <w:rFonts w:ascii="仿宋" w:eastAsia="仿宋" w:cs="仿宋" w:hint="eastAsia"/>
          <w:sz w:val="32"/>
          <w:szCs w:val="32"/>
        </w:rPr>
        <w:t>）要求，</w:t>
      </w:r>
      <w:r>
        <w:rPr>
          <w:rFonts w:ascii="仿宋" w:eastAsia="仿宋" w:cs="仿宋"/>
          <w:sz w:val="32"/>
          <w:szCs w:val="32"/>
        </w:rPr>
        <w:t>2021</w:t>
      </w:r>
      <w:r>
        <w:rPr>
          <w:rFonts w:ascii="仿宋" w:eastAsia="仿宋" w:cs="仿宋" w:hint="eastAsia"/>
          <w:sz w:val="32"/>
          <w:szCs w:val="32"/>
        </w:rPr>
        <w:t>年</w:t>
      </w:r>
      <w:r>
        <w:rPr>
          <w:rFonts w:ascii="仿宋" w:eastAsia="仿宋" w:cs="仿宋"/>
          <w:sz w:val="32"/>
          <w:szCs w:val="32"/>
        </w:rPr>
        <w:t>5</w:t>
      </w:r>
      <w:r>
        <w:rPr>
          <w:rFonts w:ascii="仿宋" w:eastAsia="仿宋" w:cs="仿宋" w:hint="eastAsia"/>
          <w:sz w:val="32"/>
          <w:szCs w:val="32"/>
        </w:rPr>
        <w:t>月，贵州省教师教学技能大赛</w:t>
      </w:r>
      <w:r>
        <w:rPr>
          <w:rFonts w:ascii="仿宋" w:eastAsia="仿宋" w:cs="仿宋"/>
          <w:sz w:val="32"/>
          <w:szCs w:val="32"/>
        </w:rPr>
        <w:t>——</w:t>
      </w:r>
      <w:r>
        <w:rPr>
          <w:rFonts w:ascii="仿宋" w:eastAsia="仿宋" w:cs="仿宋" w:hint="eastAsia"/>
          <w:sz w:val="32"/>
          <w:szCs w:val="32"/>
        </w:rPr>
        <w:t>第四届（</w:t>
      </w:r>
      <w:r>
        <w:rPr>
          <w:rFonts w:ascii="仿宋" w:eastAsia="仿宋" w:cs="仿宋"/>
          <w:sz w:val="32"/>
          <w:szCs w:val="32"/>
        </w:rPr>
        <w:t>2021</w:t>
      </w:r>
      <w:r>
        <w:rPr>
          <w:rFonts w:ascii="仿宋" w:eastAsia="仿宋" w:cs="仿宋" w:hint="eastAsia"/>
          <w:sz w:val="32"/>
          <w:szCs w:val="32"/>
        </w:rPr>
        <w:t>）中小学教师微课应用暨竞赛活动（以下简称“活动”）已启动，提交参赛作品时间为</w:t>
      </w:r>
      <w:r>
        <w:rPr>
          <w:rFonts w:ascii="仿宋" w:eastAsia="仿宋" w:cs="仿宋"/>
          <w:sz w:val="32"/>
          <w:szCs w:val="32"/>
        </w:rPr>
        <w:t>7</w:t>
      </w:r>
      <w:r>
        <w:rPr>
          <w:rFonts w:ascii="仿宋" w:eastAsia="仿宋" w:cs="仿宋" w:hint="eastAsia"/>
          <w:sz w:val="32"/>
          <w:szCs w:val="32"/>
        </w:rPr>
        <w:t>月</w:t>
      </w:r>
      <w:r>
        <w:rPr>
          <w:rFonts w:ascii="仿宋" w:eastAsia="仿宋" w:cs="仿宋"/>
          <w:sz w:val="32"/>
          <w:szCs w:val="32"/>
        </w:rPr>
        <w:t>1</w:t>
      </w:r>
      <w:r>
        <w:rPr>
          <w:rFonts w:ascii="仿宋" w:eastAsia="仿宋" w:cs="仿宋" w:hint="eastAsia"/>
          <w:sz w:val="32"/>
          <w:szCs w:val="32"/>
        </w:rPr>
        <w:t>日</w:t>
      </w:r>
      <w:r>
        <w:rPr>
          <w:rFonts w:ascii="仿宋" w:eastAsia="仿宋" w:cs="仿宋"/>
          <w:sz w:val="32"/>
          <w:szCs w:val="32"/>
        </w:rPr>
        <w:t>-9</w:t>
      </w:r>
      <w:r>
        <w:rPr>
          <w:rFonts w:ascii="仿宋" w:eastAsia="仿宋" w:cs="仿宋" w:hint="eastAsia"/>
          <w:sz w:val="32"/>
          <w:szCs w:val="32"/>
        </w:rPr>
        <w:t>月</w:t>
      </w:r>
      <w:r>
        <w:rPr>
          <w:rFonts w:ascii="仿宋" w:eastAsia="仿宋" w:cs="仿宋"/>
          <w:sz w:val="32"/>
          <w:szCs w:val="32"/>
        </w:rPr>
        <w:t>30</w:t>
      </w:r>
      <w:r>
        <w:rPr>
          <w:rFonts w:ascii="仿宋" w:eastAsia="仿宋" w:cs="仿宋" w:hint="eastAsia"/>
          <w:sz w:val="32"/>
          <w:szCs w:val="32"/>
        </w:rPr>
        <w:t>日。为做好“活动”的组织管理工作，现将“活动”有关事宜通知如下：</w:t>
      </w:r>
    </w:p>
    <w:p>
      <w:pPr>
        <w:adjustRightInd w:val="0"/>
        <w:snapToGrid w:val="0"/>
        <w:spacing w:line="560" w:lineRule="exact"/>
        <w:ind w:firstLineChars="190" w:firstLine="608"/>
        <w:rPr>
          <w:rFonts w:ascii="仿宋" w:eastAsia="仿宋" w:cs="仿宋" w:hint="eastAsia"/>
          <w:color w:val="000000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一、</w:t>
      </w:r>
      <w:r>
        <w:rPr>
          <w:rFonts w:ascii="仿宋" w:eastAsia="仿宋" w:cs="仿宋" w:hint="eastAsia"/>
          <w:color w:val="000000"/>
          <w:sz w:val="32"/>
          <w:szCs w:val="32"/>
        </w:rPr>
        <w:t>各市（州）教育局</w:t>
      </w:r>
      <w:r>
        <w:rPr>
          <w:rFonts w:ascii="仿宋" w:eastAsia="仿宋" w:cs="仿宋"/>
          <w:color w:val="000000"/>
          <w:sz w:val="32"/>
          <w:szCs w:val="32"/>
        </w:rPr>
        <w:t>、厅属高中</w:t>
      </w:r>
      <w:r>
        <w:rPr>
          <w:rFonts w:ascii="仿宋" w:eastAsia="仿宋" w:cs="仿宋" w:hint="eastAsia"/>
          <w:color w:val="000000"/>
          <w:sz w:val="32"/>
          <w:szCs w:val="32"/>
        </w:rPr>
        <w:t>要高度重视，认真组织</w:t>
      </w:r>
      <w:r>
        <w:rPr>
          <w:rFonts w:ascii="仿宋" w:eastAsia="仿宋" w:cs="仿宋" w:hint="eastAsia"/>
          <w:sz w:val="32"/>
          <w:szCs w:val="32"/>
        </w:rPr>
        <w:t>各级教育部门信息化管理人员、教研员、中小学教师积极参赛。</w:t>
      </w:r>
      <w:r>
        <w:rPr>
          <w:rFonts w:ascii="仿宋" w:eastAsia="仿宋" w:cs="仿宋"/>
          <w:sz w:val="32"/>
          <w:szCs w:val="32"/>
        </w:rPr>
        <w:t>为</w:t>
      </w:r>
      <w:r>
        <w:rPr>
          <w:rFonts w:ascii="仿宋" w:eastAsia="仿宋" w:cs="仿宋" w:hint="eastAsia"/>
          <w:sz w:val="32"/>
          <w:szCs w:val="32"/>
        </w:rPr>
        <w:t>避免教师集中上传作品导致网络不畅影响作品提交，请各市（州）教育局提前做好统筹安排</w:t>
      </w:r>
      <w:r>
        <w:rPr>
          <w:rFonts w:ascii="仿宋" w:eastAsia="仿宋" w:cs="仿宋"/>
          <w:sz w:val="32"/>
          <w:szCs w:val="32"/>
        </w:rPr>
        <w:t>；在市（州）级评审中，</w:t>
      </w:r>
      <w:r>
        <w:rPr>
          <w:rFonts w:ascii="仿宋" w:eastAsia="仿宋" w:cs="仿宋" w:hint="eastAsia"/>
          <w:sz w:val="32"/>
          <w:szCs w:val="32"/>
        </w:rPr>
        <w:t>各市（州）教育局</w:t>
      </w:r>
      <w:r>
        <w:rPr>
          <w:rFonts w:ascii="仿宋" w:eastAsia="仿宋" w:cs="仿宋"/>
          <w:sz w:val="32"/>
          <w:szCs w:val="32"/>
        </w:rPr>
        <w:t>要确保作品质量，</w:t>
      </w:r>
      <w:r>
        <w:rPr>
          <w:rFonts w:ascii="仿宋" w:eastAsia="仿宋" w:cs="仿宋"/>
          <w:color w:val="000000"/>
          <w:sz w:val="32"/>
          <w:szCs w:val="32"/>
        </w:rPr>
        <w:t>参赛作品必须</w:t>
      </w:r>
      <w:r>
        <w:rPr>
          <w:rFonts w:ascii="仿宋" w:eastAsia="仿宋" w:cs="仿宋" w:hint="eastAsia"/>
          <w:color w:val="000000"/>
          <w:sz w:val="32"/>
          <w:szCs w:val="32"/>
          <w:lang w:eastAsia="zh-CN"/>
        </w:rPr>
        <w:t>符合</w:t>
      </w:r>
      <w:r>
        <w:rPr>
          <w:rFonts w:ascii="仿宋" w:eastAsia="仿宋" w:cs="仿宋"/>
          <w:color w:val="000000"/>
          <w:sz w:val="32"/>
          <w:szCs w:val="32"/>
        </w:rPr>
        <w:t>国家法律法规</w:t>
      </w:r>
      <w:r>
        <w:rPr>
          <w:rFonts w:ascii="仿宋" w:eastAsia="仿宋" w:cs="仿宋" w:hint="eastAsia"/>
          <w:color w:val="000000"/>
          <w:sz w:val="32"/>
          <w:szCs w:val="32"/>
          <w:lang w:eastAsia="zh-CN"/>
        </w:rPr>
        <w:t>、</w:t>
      </w:r>
      <w:r>
        <w:rPr>
          <w:rFonts w:ascii="仿宋" w:eastAsia="仿宋" w:cs="仿宋"/>
          <w:color w:val="000000"/>
          <w:sz w:val="32"/>
          <w:szCs w:val="32"/>
        </w:rPr>
        <w:t>意识形态</w:t>
      </w:r>
      <w:r>
        <w:rPr>
          <w:rFonts w:ascii="仿宋" w:eastAsia="仿宋" w:cs="仿宋" w:hint="eastAsia"/>
          <w:color w:val="000000"/>
          <w:sz w:val="32"/>
          <w:szCs w:val="32"/>
          <w:lang w:eastAsia="zh-CN"/>
        </w:rPr>
        <w:t>相关规定及要求，</w:t>
      </w:r>
      <w:r>
        <w:rPr>
          <w:rFonts w:ascii="仿宋" w:eastAsia="仿宋" w:cs="仿宋"/>
          <w:color w:val="000000"/>
          <w:sz w:val="32"/>
          <w:szCs w:val="32"/>
        </w:rPr>
        <w:t>内容健康、积极向上，</w:t>
      </w:r>
      <w:r>
        <w:rPr>
          <w:rFonts w:ascii="仿宋" w:eastAsia="仿宋" w:cs="仿宋"/>
          <w:sz w:val="32"/>
          <w:szCs w:val="32"/>
        </w:rPr>
        <w:t>对参赛作品意识形态工作严格把关。</w:t>
      </w:r>
    </w:p>
    <w:p>
      <w:pPr>
        <w:spacing w:line="560" w:lineRule="exact"/>
        <w:ind w:firstLineChars="200"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二、</w:t>
      </w:r>
      <w:r>
        <w:rPr>
          <w:rFonts w:ascii="仿宋" w:eastAsia="仿宋" w:cs="仿宋" w:hint="eastAsia"/>
          <w:color w:val="000000"/>
          <w:sz w:val="32"/>
          <w:szCs w:val="32"/>
        </w:rPr>
        <w:t>各级管理员要认真履行工作职责，提前做好工作部署及安排，确保</w:t>
      </w:r>
      <w:r>
        <w:rPr>
          <w:rFonts w:ascii="仿宋" w:eastAsia="仿宋" w:cs="仿宋"/>
          <w:color w:val="000000"/>
          <w:sz w:val="32"/>
          <w:szCs w:val="32"/>
        </w:rPr>
        <w:t>微课应用</w:t>
      </w:r>
      <w:r>
        <w:rPr>
          <w:rFonts w:ascii="仿宋" w:eastAsia="仿宋" w:cs="仿宋" w:hint="eastAsia"/>
          <w:color w:val="000000"/>
          <w:sz w:val="32"/>
          <w:szCs w:val="32"/>
        </w:rPr>
        <w:t>活动各项工作顺利开展；校级管理员要加强对参赛者参赛作品内容、信息等审核，确保参赛者、参赛作品相关信息的真实性和准确性。各</w:t>
      </w:r>
      <w:r>
        <w:rPr>
          <w:rFonts w:ascii="仿宋" w:eastAsia="仿宋" w:cs="仿宋"/>
          <w:color w:val="000000"/>
          <w:sz w:val="32"/>
          <w:szCs w:val="32"/>
        </w:rPr>
        <w:t>级</w:t>
      </w:r>
      <w:r>
        <w:rPr>
          <w:rFonts w:ascii="仿宋" w:eastAsia="仿宋" w:cs="仿宋" w:hint="eastAsia"/>
          <w:color w:val="000000"/>
          <w:sz w:val="32"/>
          <w:szCs w:val="32"/>
        </w:rPr>
        <w:t>微课应用活动管理人员可在“贵州省中小学微课活动”网页登陆管理员账号进行实时监测。如有技术问题请及时与省级技术部门联系。</w:t>
      </w:r>
    </w:p>
    <w:p>
      <w:pPr>
        <w:spacing w:line="560" w:lineRule="exact"/>
        <w:ind w:firstLine="524"/>
        <w:rPr>
          <w:rFonts w:ascii="仿宋" w:eastAsia="仿宋" w:cs="黑体"/>
          <w:color w:val="000000"/>
          <w:sz w:val="32"/>
          <w:szCs w:val="32"/>
        </w:rPr>
      </w:pPr>
      <w:r>
        <w:rPr>
          <w:rFonts w:ascii="仿宋" w:eastAsia="仿宋" w:cs="黑体"/>
          <w:color w:val="000000"/>
          <w:sz w:val="32"/>
          <w:szCs w:val="32"/>
        </w:rPr>
        <w:t>三、联系方式</w:t>
      </w:r>
    </w:p>
    <w:p>
      <w:pPr>
        <w:spacing w:line="560" w:lineRule="exact"/>
        <w:ind w:firstLine="524"/>
        <w:rPr>
          <w:rFonts w:ascii="仿宋" w:eastAsia="仿宋" w:cs="黑体"/>
          <w:color w:val="000000"/>
          <w:sz w:val="32"/>
          <w:szCs w:val="32"/>
        </w:rPr>
      </w:pPr>
      <w:r>
        <w:rPr>
          <w:rFonts w:ascii="仿宋" w:eastAsia="仿宋" w:cs="黑体" w:hint="eastAsia"/>
          <w:color w:val="000000"/>
          <w:sz w:val="32"/>
          <w:szCs w:val="32"/>
        </w:rPr>
        <w:t>联系人：王潘沁</w:t>
      </w:r>
      <w:r>
        <w:rPr>
          <w:rFonts w:ascii="仿宋" w:eastAsia="仿宋" w:cs="黑体"/>
          <w:color w:val="000000"/>
          <w:sz w:val="32"/>
          <w:szCs w:val="32"/>
        </w:rPr>
        <w:t xml:space="preserve"> </w:t>
      </w:r>
      <w:r>
        <w:rPr>
          <w:rFonts w:ascii="仿宋" w:eastAsia="仿宋" w:cs="黑体" w:hint="eastAsia"/>
          <w:color w:val="000000"/>
          <w:sz w:val="32"/>
          <w:szCs w:val="32"/>
        </w:rPr>
        <w:t>张</w:t>
      </w:r>
      <w:r>
        <w:rPr>
          <w:rFonts w:ascii="仿宋" w:eastAsia="仿宋" w:cs="黑体"/>
          <w:color w:val="000000"/>
          <w:sz w:val="32"/>
          <w:szCs w:val="32"/>
        </w:rPr>
        <w:t xml:space="preserve"> </w:t>
      </w:r>
      <w:r>
        <w:rPr>
          <w:rFonts w:ascii="仿宋" w:eastAsia="仿宋" w:cs="黑体" w:hint="eastAsia"/>
          <w:color w:val="000000"/>
          <w:sz w:val="32"/>
          <w:szCs w:val="32"/>
        </w:rPr>
        <w:t>恺</w:t>
      </w:r>
      <w:r>
        <w:rPr>
          <w:rFonts w:ascii="仿宋" w:eastAsia="仿宋" w:cs="黑体"/>
          <w:color w:val="000000"/>
          <w:sz w:val="32"/>
          <w:szCs w:val="32"/>
        </w:rPr>
        <w:t xml:space="preserve"> </w:t>
      </w:r>
      <w:r>
        <w:rPr>
          <w:rFonts w:ascii="仿宋" w:eastAsia="仿宋" w:cs="黑体" w:hint="eastAsia"/>
          <w:color w:val="000000"/>
          <w:sz w:val="32"/>
          <w:szCs w:val="32"/>
        </w:rPr>
        <w:t>陈明媚</w:t>
      </w:r>
    </w:p>
    <w:p>
      <w:pPr>
        <w:spacing w:line="560" w:lineRule="exact"/>
        <w:ind w:firstLine="524"/>
        <w:rPr>
          <w:rFonts w:ascii="仿宋" w:eastAsia="仿宋" w:cs="黑体"/>
          <w:color w:val="000000"/>
          <w:sz w:val="32"/>
          <w:szCs w:val="32"/>
        </w:rPr>
      </w:pPr>
      <w:r>
        <w:rPr>
          <w:rFonts w:ascii="仿宋" w:eastAsia="仿宋" w:cs="黑体" w:hint="eastAsia"/>
          <w:color w:val="000000"/>
          <w:sz w:val="32"/>
          <w:szCs w:val="32"/>
        </w:rPr>
        <w:t>办公电话：</w:t>
      </w:r>
      <w:r>
        <w:rPr>
          <w:rFonts w:ascii="仿宋" w:eastAsia="仿宋" w:cs="黑体"/>
          <w:color w:val="000000"/>
          <w:sz w:val="32"/>
          <w:szCs w:val="32"/>
        </w:rPr>
        <w:t>0851-85570712</w:t>
      </w:r>
    </w:p>
    <w:p>
      <w:pPr>
        <w:spacing w:line="560" w:lineRule="exact"/>
        <w:ind w:firstLine="524"/>
        <w:rPr>
          <w:rFonts w:ascii="仿宋" w:eastAsia="仿宋" w:cs="黑体"/>
          <w:color w:val="000000"/>
          <w:sz w:val="32"/>
          <w:szCs w:val="32"/>
        </w:rPr>
      </w:pPr>
      <w:r>
        <w:rPr>
          <w:rFonts w:ascii="仿宋" w:eastAsia="仿宋" w:cs="黑体" w:hint="eastAsia"/>
          <w:color w:val="000000"/>
          <w:sz w:val="32"/>
          <w:szCs w:val="32"/>
        </w:rPr>
        <w:t>技术电话：</w:t>
      </w:r>
      <w:r>
        <w:rPr>
          <w:rFonts w:ascii="仿宋" w:eastAsia="仿宋" w:cs="黑体"/>
          <w:color w:val="000000"/>
          <w:sz w:val="32"/>
          <w:szCs w:val="32"/>
        </w:rPr>
        <w:t>0851-85825998</w:t>
      </w:r>
    </w:p>
    <w:p>
      <w:pPr>
        <w:adjustRightInd w:val="0"/>
        <w:snapToGrid w:val="0"/>
        <w:spacing w:line="560" w:lineRule="exact"/>
        <w:ind w:firstLineChars="150" w:firstLine="48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电子邮箱：</w:t>
      </w:r>
      <w:r>
        <w:rPr>
          <w:rFonts w:ascii="仿宋" w:eastAsia="仿宋" w:cs="仿宋"/>
          <w:sz w:val="32"/>
          <w:szCs w:val="32"/>
        </w:rPr>
        <w:t>gzjyxxhwkhd@163.com</w:t>
      </w:r>
    </w:p>
    <w:p>
      <w:pPr>
        <w:adjustRightInd w:val="0"/>
        <w:snapToGrid w:val="0"/>
        <w:spacing w:line="560" w:lineRule="exact"/>
        <w:ind w:firstLineChars="150" w:firstLine="480"/>
        <w:rPr>
          <w:rFonts w:ascii="仿宋" w:eastAsia="仿宋" w:cs="仿宋"/>
          <w:spacing w:val="-6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通讯地址：贵州省观山湖区金朱东路</w:t>
      </w:r>
      <w:r>
        <w:rPr>
          <w:rFonts w:ascii="仿宋" w:eastAsia="仿宋" w:cs="仿宋"/>
          <w:sz w:val="32"/>
          <w:szCs w:val="32"/>
        </w:rPr>
        <w:t>162</w:t>
      </w:r>
      <w:r>
        <w:rPr>
          <w:rFonts w:ascii="仿宋" w:eastAsia="仿宋" w:cs="仿宋" w:hint="eastAsia"/>
          <w:sz w:val="32"/>
          <w:szCs w:val="32"/>
        </w:rPr>
        <w:t>号省教育厅</w:t>
      </w:r>
      <w:r>
        <w:rPr>
          <w:rFonts w:ascii="仿宋" w:eastAsia="仿宋" w:cs="仿宋"/>
          <w:sz w:val="32"/>
          <w:szCs w:val="32"/>
        </w:rPr>
        <w:t>6</w:t>
      </w:r>
      <w:r>
        <w:rPr>
          <w:rFonts w:ascii="仿宋" w:eastAsia="仿宋" w:cs="仿宋" w:hint="eastAsia"/>
          <w:sz w:val="32"/>
          <w:szCs w:val="32"/>
        </w:rPr>
        <w:t>楼</w:t>
      </w:r>
    </w:p>
    <w:p>
      <w:pPr>
        <w:adjustRightInd w:val="0"/>
        <w:snapToGrid w:val="0"/>
        <w:spacing w:line="560" w:lineRule="exact"/>
        <w:rPr>
          <w:rFonts w:ascii="仿宋" w:eastAsia="仿宋" w:cs="仿宋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" w:eastAsia="仿宋" w:cs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left="0" w:firstLineChars="1850" w:firstLine="592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贵州省电化教育馆</w:t>
      </w:r>
    </w:p>
    <w:p>
      <w:pPr>
        <w:adjustRightInd w:val="0"/>
        <w:snapToGrid w:val="0"/>
        <w:spacing w:line="560" w:lineRule="exact"/>
        <w:ind w:left="0" w:firstLineChars="1900" w:firstLine="608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2021</w:t>
      </w:r>
      <w:r>
        <w:rPr>
          <w:rFonts w:ascii="仿宋" w:eastAsia="仿宋" w:cs="仿宋" w:hint="eastAsia"/>
          <w:kern w:val="0"/>
          <w:sz w:val="32"/>
          <w:szCs w:val="32"/>
        </w:rPr>
        <w:t>年</w:t>
      </w:r>
      <w:r>
        <w:rPr>
          <w:rFonts w:ascii="仿宋" w:eastAsia="仿宋" w:cs="仿宋"/>
          <w:kern w:val="0"/>
          <w:sz w:val="32"/>
          <w:szCs w:val="32"/>
        </w:rPr>
        <w:t>7</w:t>
      </w:r>
      <w:r>
        <w:rPr>
          <w:rFonts w:ascii="仿宋" w:eastAsia="仿宋" w:cs="仿宋" w:hint="eastAsia"/>
          <w:kern w:val="0"/>
          <w:sz w:val="32"/>
          <w:szCs w:val="32"/>
        </w:rPr>
        <w:t>月</w:t>
      </w:r>
      <w:r>
        <w:rPr>
          <w:rFonts w:ascii="仿宋" w:eastAsia="仿宋" w:cs="仿宋"/>
          <w:kern w:val="0"/>
          <w:sz w:val="32"/>
          <w:szCs w:val="32"/>
        </w:rPr>
        <w:t>27</w:t>
      </w:r>
      <w:r>
        <w:rPr>
          <w:rFonts w:ascii="仿宋" w:eastAsia="仿宋" w:cs="仿宋" w:hint="eastAsia"/>
          <w:kern w:val="0"/>
          <w:sz w:val="32"/>
          <w:szCs w:val="32"/>
        </w:rPr>
        <w:t>日</w:t>
      </w:r>
    </w:p>
    <w:sectPr>
      <w:headerReference w:type="default" r:id="rId2"/>
      <w:footerReference w:type="default" r:id="rId3"/>
      <w:pgSz w:w="11907" w:h="16840"/>
      <w:pgMar w:top="1985" w:right="1575" w:bottom="1531" w:left="1701" w:header="720" w:footer="720" w:gutter="0"/>
      <w:pgNumType w:fmt="numberInDash"/>
      <w:titlePg/>
      <w:docGrid w:linePitch="28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tabs>
        <w:tab w:val="center" w:pos="4153"/>
        <w:tab w:val="right" w:pos="8306"/>
      </w:tabs>
      <w:jc w:val="center"/>
    </w:pPr>
    <w:r>
      <mc:AlternateContent>
        <mc:Choice Requires="wps">
          <w:drawing>
            <wp:anchor distT="0" distB="0" distL="114297" distR="114297" simplePos="0" relativeHeight="12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4500" cy="230251"/>
              <wp:effectExtent l="0" t="0" r="0" b="0"/>
              <wp:wrapNone/>
              <wp:docPr id="1" name="矩形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444500" cy="230251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miter/>
                      </a:ln>
                    </wps:spPr>
                    <wps:txbx id="2">
                      <w:txbxContent>
                        <w:p>
                          <w:pPr>
                            <w:pStyle w:val="15"/>
                            <w:tabs>
                              <w:tab w:val="center" w:pos="4153"/>
                              <w:tab w:val="right" w:pos="8306"/>
                            </w:tabs>
                            <w:jc w:val="center"/>
                            <w:rPr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type="#_x0000_t1" id="矩形 3" o:spid="_x0000_s3" filled="f" stroked="f" style="position:absolute;margin-left:0.0pt;margin-top:0.0pt;width:35.000008pt;height:18.130003pt;z-index:12;mso-position-horizontal:center;mso-position-horizontal-relative:margin;mso-position-vertical:absolute;mso-wrap-distance-left:8.99983pt;mso-wrap-distance-right:8.9998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15"/>
                      <w:tabs>
                        <w:tab w:val="center" w:pos="4153"/>
                        <w:tab w:val="right" w:pos="8306"/>
                      </w:tabs>
                      <w:jc w:val="center"/>
                      <w:rPr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Fonts w:asci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15"/>
      <w:tabs>
        <w:tab w:val="center" w:pos="4153"/>
        <w:tab w:val="right" w:pos="8306"/>
      </w:tabs>
    </w:pP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6"/>
      <w:pBdr>
        <w:bottom w:val="none" w:sz="0" w:space="0" w:color="auto"/>
      </w:pBdr>
      <w:tabs>
        <w:tab w:val="center" w:pos="4153"/>
        <w:tab w:val="right" w:pos="8306"/>
      </w:tabs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20"/>
  <w:doNotDisplayPageBoundaries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doNotUseIndentAsNumberingTabStop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rFonts w:ascii="Calibri" w:cs="Arial" w:hAnsi="Calibri"/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cs="Arial" w:hAnsi="Calibri"/>
      <w:sz w:val="18"/>
      <w:szCs w:val="18"/>
    </w:rPr>
  </w:style>
  <w:style w:type="paragraph" w:customStyle="1" w:styleId="17">
    <w:name w:val="列表段落1"/>
    <w:basedOn w:val="0"/>
    <w:pPr>
      <w:ind w:firstLineChars="200" w:firstLine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200</TotalTime>
  <Application>Yozo_Office27021597764231179</Application>
  <Pages>2</Pages>
  <Words>626</Words>
  <Characters>698</Characters>
  <Lines>37</Lines>
  <Paragraphs>15</Paragraphs>
  <CharactersWithSpaces>701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Windows 用户</dc:creator>
  <cp:lastModifiedBy>pc</cp:lastModifiedBy>
  <cp:revision>17</cp:revision>
  <cp:lastPrinted>2021-07-27T08:57:04Z</cp:lastPrinted>
  <dcterms:created xsi:type="dcterms:W3CDTF">2020-03-25T07:59:00Z</dcterms:created>
  <dcterms:modified xsi:type="dcterms:W3CDTF">2021-07-27T08:57:50Z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2052-11.1.0.10463</vt:lpwstr>
  </property>
  <property fmtid="{D5CDD505-2E9C-101B-9397-08002B2CF9AE}" pid="3" name="ICV">
    <vt:lpwstr>9233019533FB45B793FE0FA5338C5D49</vt:lpwstr>
  </property>
</Properties>
</file>